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2E423" w14:textId="28AE5C18" w:rsidR="413BCB38" w:rsidRDefault="413BCB38" w:rsidP="451BEE68">
      <w:pPr>
        <w:spacing w:after="60" w:line="240" w:lineRule="auto"/>
        <w:rPr>
          <w:sz w:val="20"/>
          <w:szCs w:val="20"/>
        </w:rPr>
      </w:pPr>
    </w:p>
    <w:tbl>
      <w:tblPr>
        <w:tblStyle w:val="TableGrid"/>
        <w:tblW w:w="100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5"/>
        <w:gridCol w:w="7396"/>
      </w:tblGrid>
      <w:tr w:rsidR="451BEE68" w14:paraId="56813CFB" w14:textId="77777777" w:rsidTr="00C01CCA">
        <w:trPr>
          <w:trHeight w:val="739"/>
        </w:trPr>
        <w:tc>
          <w:tcPr>
            <w:tcW w:w="2605" w:type="dxa"/>
            <w:tcMar>
              <w:left w:w="108" w:type="dxa"/>
              <w:right w:w="108" w:type="dxa"/>
            </w:tcMar>
            <w:vAlign w:val="center"/>
          </w:tcPr>
          <w:p w14:paraId="1B9C9AF1" w14:textId="446F7336" w:rsidR="7849C484" w:rsidRDefault="7849C484" w:rsidP="451BEE68">
            <w:pPr>
              <w:spacing w:after="60"/>
            </w:pPr>
            <w:r>
              <w:rPr>
                <w:noProof/>
              </w:rPr>
              <w:drawing>
                <wp:inline distT="0" distB="0" distL="0" distR="0" wp14:anchorId="77BE0E47" wp14:editId="0EE2475D">
                  <wp:extent cx="1364272" cy="424594"/>
                  <wp:effectExtent l="0" t="0" r="0" b="0"/>
                  <wp:docPr id="745687960" name="Picture 7456879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687960" name="Picture 74568796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4272" cy="424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6" w:type="dxa"/>
            <w:tcMar>
              <w:left w:w="108" w:type="dxa"/>
              <w:right w:w="108" w:type="dxa"/>
            </w:tcMar>
            <w:vAlign w:val="center"/>
          </w:tcPr>
          <w:p w14:paraId="14B5F005" w14:textId="4994FAFD" w:rsidR="7849C484" w:rsidRPr="00C01CCA" w:rsidRDefault="00C022DB" w:rsidP="451BEE68">
            <w:pPr>
              <w:spacing w:after="60"/>
              <w:rPr>
                <w:rFonts w:ascii="Calibri" w:eastAsia="Calibri" w:hAnsi="Calibri" w:cs="Calibri"/>
                <w:color w:val="FF0000"/>
                <w:sz w:val="28"/>
                <w:szCs w:val="28"/>
              </w:rPr>
            </w:pPr>
            <w:r w:rsidRPr="00C01CCA">
              <w:rPr>
                <w:rFonts w:ascii="Calibri" w:eastAsia="Calibri" w:hAnsi="Calibri" w:cs="Calibri"/>
                <w:sz w:val="40"/>
                <w:szCs w:val="40"/>
              </w:rPr>
              <w:t>Emergency Consultant Checklist</w:t>
            </w:r>
          </w:p>
        </w:tc>
      </w:tr>
    </w:tbl>
    <w:p w14:paraId="455759E9" w14:textId="209F4198" w:rsidR="413BCB38" w:rsidRPr="006018FD" w:rsidRDefault="413BCB38" w:rsidP="006018FD">
      <w:pPr>
        <w:spacing w:before="240" w:after="0"/>
        <w:jc w:val="center"/>
        <w:rPr>
          <w:rFonts w:ascii="Calibri" w:eastAsia="Calibri" w:hAnsi="Calibri" w:cs="Calibri"/>
          <w:b/>
          <w:bCs/>
          <w:sz w:val="18"/>
          <w:szCs w:val="18"/>
        </w:rPr>
      </w:pPr>
      <w:r w:rsidRPr="006018FD">
        <w:rPr>
          <w:rFonts w:ascii="Calibri" w:eastAsia="Calibri" w:hAnsi="Calibri" w:cs="Calibri"/>
          <w:b/>
          <w:bCs/>
          <w:sz w:val="18"/>
          <w:szCs w:val="18"/>
        </w:rPr>
        <w:t xml:space="preserve">This </w:t>
      </w:r>
      <w:r w:rsidR="75D39B8A" w:rsidRPr="006018FD">
        <w:rPr>
          <w:rFonts w:ascii="Calibri" w:eastAsia="Calibri" w:hAnsi="Calibri" w:cs="Calibri"/>
          <w:b/>
          <w:bCs/>
          <w:sz w:val="18"/>
          <w:szCs w:val="18"/>
        </w:rPr>
        <w:t>checklist</w:t>
      </w:r>
      <w:r w:rsidRPr="006018FD">
        <w:rPr>
          <w:rFonts w:ascii="Calibri" w:eastAsia="Calibri" w:hAnsi="Calibri" w:cs="Calibri"/>
          <w:b/>
          <w:bCs/>
          <w:sz w:val="18"/>
          <w:szCs w:val="18"/>
        </w:rPr>
        <w:t xml:space="preserve"> must be completed and signed by HR when preparing an</w:t>
      </w:r>
      <w:r w:rsidR="6825F215" w:rsidRPr="006018FD">
        <w:rPr>
          <w:rFonts w:ascii="Calibri" w:eastAsia="Calibri" w:hAnsi="Calibri" w:cs="Calibri"/>
          <w:b/>
          <w:bCs/>
          <w:sz w:val="18"/>
          <w:szCs w:val="18"/>
        </w:rPr>
        <w:t xml:space="preserve"> Emergency</w:t>
      </w:r>
      <w:r w:rsidRPr="006018FD">
        <w:rPr>
          <w:rFonts w:ascii="Calibri" w:eastAsia="Calibri" w:hAnsi="Calibri" w:cs="Calibri"/>
          <w:b/>
          <w:bCs/>
          <w:sz w:val="18"/>
          <w:szCs w:val="18"/>
        </w:rPr>
        <w:t xml:space="preserve"> Consultant contract. </w:t>
      </w:r>
    </w:p>
    <w:p w14:paraId="648A5503" w14:textId="6E80878B" w:rsidR="677EB5E8" w:rsidRPr="006018FD" w:rsidRDefault="677EB5E8" w:rsidP="006018FD">
      <w:pPr>
        <w:spacing w:after="0"/>
        <w:jc w:val="center"/>
        <w:rPr>
          <w:rFonts w:ascii="Calibri" w:eastAsia="Calibri" w:hAnsi="Calibri" w:cs="Calibri"/>
          <w:b/>
          <w:bCs/>
          <w:sz w:val="18"/>
          <w:szCs w:val="18"/>
        </w:rPr>
      </w:pPr>
      <w:r w:rsidRPr="006018FD">
        <w:rPr>
          <w:rFonts w:ascii="Calibri" w:eastAsia="Calibri" w:hAnsi="Calibri" w:cs="Calibri"/>
          <w:b/>
          <w:bCs/>
          <w:sz w:val="18"/>
          <w:szCs w:val="18"/>
        </w:rPr>
        <w:t xml:space="preserve">No contract will be issued by GSC without </w:t>
      </w:r>
      <w:r w:rsidR="5DBEA802" w:rsidRPr="006018FD">
        <w:rPr>
          <w:rFonts w:ascii="Calibri" w:eastAsia="Calibri" w:hAnsi="Calibri" w:cs="Calibri"/>
          <w:b/>
          <w:bCs/>
          <w:sz w:val="18"/>
          <w:szCs w:val="18"/>
        </w:rPr>
        <w:t>the signed checklist and attachments listed below</w:t>
      </w:r>
      <w:r w:rsidRPr="006018FD">
        <w:rPr>
          <w:rFonts w:ascii="Calibri" w:eastAsia="Calibri" w:hAnsi="Calibri" w:cs="Calibri"/>
          <w:b/>
          <w:bCs/>
          <w:sz w:val="18"/>
          <w:szCs w:val="18"/>
        </w:rPr>
        <w:t>.</w:t>
      </w:r>
    </w:p>
    <w:p w14:paraId="53DCD189" w14:textId="77777777" w:rsidR="00C60D69" w:rsidRDefault="00C60D69" w:rsidP="00CC3746">
      <w:pPr>
        <w:spacing w:after="0"/>
        <w:jc w:val="center"/>
        <w:rPr>
          <w:rFonts w:ascii="Calibri" w:eastAsia="Calibri" w:hAnsi="Calibri" w:cs="Calibri"/>
          <w:b/>
          <w:bCs/>
          <w:sz w:val="16"/>
          <w:szCs w:val="16"/>
        </w:rPr>
      </w:pPr>
    </w:p>
    <w:tbl>
      <w:tblPr>
        <w:tblStyle w:val="TableGrid"/>
        <w:tblW w:w="10032" w:type="dxa"/>
        <w:tblLayout w:type="fixed"/>
        <w:tblLook w:val="04A0" w:firstRow="1" w:lastRow="0" w:firstColumn="1" w:lastColumn="0" w:noHBand="0" w:noVBand="1"/>
      </w:tblPr>
      <w:tblGrid>
        <w:gridCol w:w="1743"/>
        <w:gridCol w:w="3344"/>
        <w:gridCol w:w="1559"/>
        <w:gridCol w:w="3386"/>
      </w:tblGrid>
      <w:tr w:rsidR="140CEA28" w14:paraId="0B6C2517" w14:textId="77777777" w:rsidTr="006018FD">
        <w:trPr>
          <w:trHeight w:val="432"/>
        </w:trPr>
        <w:tc>
          <w:tcPr>
            <w:tcW w:w="1743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14:paraId="21EBAB07" w14:textId="428678F2" w:rsidR="140CEA28" w:rsidRPr="00C01CCA" w:rsidRDefault="140CEA28" w:rsidP="006018FD">
            <w:pPr>
              <w:spacing w:after="6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C01CC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Consultant</w:t>
            </w:r>
            <w:r w:rsidR="00CC3746" w:rsidRPr="00C01CC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’s</w:t>
            </w:r>
            <w:r w:rsidRPr="00C01CC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CC3746" w:rsidRPr="00C01CC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name</w:t>
            </w:r>
            <w:r w:rsidRPr="00C01CC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34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14:paraId="3332BA87" w14:textId="5D610E3A" w:rsidR="140CEA28" w:rsidRDefault="140CEA28" w:rsidP="006018FD">
            <w:pPr>
              <w:spacing w:after="60"/>
              <w:rPr>
                <w:rFonts w:ascii="Calibri" w:eastAsia="Calibri" w:hAnsi="Calibri" w:cs="Calibri"/>
                <w:sz w:val="18"/>
                <w:szCs w:val="18"/>
              </w:rPr>
            </w:pPr>
            <w:r w:rsidRPr="451BEE6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14:paraId="4EFE5E94" w14:textId="5F268A5E" w:rsidR="140CEA28" w:rsidRPr="00C01CCA" w:rsidRDefault="140CEA28" w:rsidP="006018FD">
            <w:pPr>
              <w:spacing w:after="6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C01CC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Deployed to:</w:t>
            </w:r>
          </w:p>
        </w:tc>
        <w:tc>
          <w:tcPr>
            <w:tcW w:w="338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14:paraId="77296E2A" w14:textId="679D06F1" w:rsidR="140CEA28" w:rsidRDefault="140CEA28" w:rsidP="006018FD">
            <w:pPr>
              <w:spacing w:after="60"/>
              <w:rPr>
                <w:rFonts w:ascii="Calibri" w:eastAsia="Calibri" w:hAnsi="Calibri" w:cs="Calibri"/>
                <w:sz w:val="18"/>
                <w:szCs w:val="18"/>
              </w:rPr>
            </w:pPr>
            <w:r w:rsidRPr="451BEE6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</w:tbl>
    <w:p w14:paraId="721695BD" w14:textId="5BC5896F" w:rsidR="413BCB38" w:rsidRDefault="413BCB38" w:rsidP="00CC3746">
      <w:pPr>
        <w:spacing w:after="0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Grid"/>
        <w:tblW w:w="10020" w:type="dxa"/>
        <w:tblLayout w:type="fixed"/>
        <w:tblCellMar>
          <w:top w:w="43" w:type="dxa"/>
          <w:bottom w:w="43" w:type="dxa"/>
        </w:tblCellMar>
        <w:tblLook w:val="0480" w:firstRow="0" w:lastRow="0" w:firstColumn="1" w:lastColumn="0" w:noHBand="0" w:noVBand="1"/>
      </w:tblPr>
      <w:tblGrid>
        <w:gridCol w:w="463"/>
        <w:gridCol w:w="8225"/>
        <w:gridCol w:w="1332"/>
      </w:tblGrid>
      <w:tr w:rsidR="140CEA28" w14:paraId="5087FA1F" w14:textId="77777777" w:rsidTr="318D12F2">
        <w:trPr>
          <w:trHeight w:val="300"/>
        </w:trPr>
        <w:tc>
          <w:tcPr>
            <w:tcW w:w="8688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shd w:val="clear" w:color="auto" w:fill="B8CCE4" w:themeFill="accent1" w:themeFillTint="66"/>
            <w:tcMar>
              <w:left w:w="108" w:type="dxa"/>
              <w:right w:w="108" w:type="dxa"/>
            </w:tcMar>
          </w:tcPr>
          <w:p w14:paraId="5F8BABAF" w14:textId="62F9EE18" w:rsidR="140CEA28" w:rsidRDefault="00CC3746" w:rsidP="140CEA28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451BEE6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Information to be obtained and checked:</w:t>
            </w:r>
          </w:p>
        </w:tc>
        <w:tc>
          <w:tcPr>
            <w:tcW w:w="1332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B8CCE4" w:themeFill="accent1" w:themeFillTint="66"/>
            <w:tcMar>
              <w:left w:w="108" w:type="dxa"/>
              <w:right w:w="108" w:type="dxa"/>
            </w:tcMar>
          </w:tcPr>
          <w:p w14:paraId="69F2D47B" w14:textId="4F7AE830" w:rsidR="140CEA28" w:rsidRDefault="140CEA28" w:rsidP="140CEA28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60F130C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Complian</w:t>
            </w:r>
            <w:r w:rsidR="2A1A4EBF" w:rsidRPr="60F130C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t</w:t>
            </w:r>
          </w:p>
        </w:tc>
      </w:tr>
      <w:tr w:rsidR="140CEA28" w14:paraId="7F7CC676" w14:textId="77777777" w:rsidTr="318D12F2">
        <w:trPr>
          <w:trHeight w:val="144"/>
        </w:trPr>
        <w:tc>
          <w:tcPr>
            <w:tcW w:w="463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nil"/>
            </w:tcBorders>
            <w:tcMar>
              <w:left w:w="108" w:type="dxa"/>
              <w:right w:w="108" w:type="dxa"/>
            </w:tcMar>
          </w:tcPr>
          <w:p w14:paraId="22E91F67" w14:textId="292FE99C" w:rsidR="00C022DB" w:rsidRDefault="00C022DB" w:rsidP="00CC3746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8225" w:type="dxa"/>
            <w:tcBorders>
              <w:top w:val="nil"/>
              <w:left w:val="nil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132C774" w14:textId="60AE829E" w:rsidR="140CEA28" w:rsidRDefault="140CEA28" w:rsidP="00CC3746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310C73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Terms of </w:t>
            </w:r>
            <w:r w:rsidR="2A1AA8FC" w:rsidRPr="2310C73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R</w:t>
            </w:r>
            <w:r w:rsidRPr="2310C73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eference are in line with the Pay Band being proposed (IN </w:t>
            </w:r>
            <w:r w:rsidR="2E1904DD" w:rsidRPr="2310C73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09</w:t>
            </w:r>
            <w:r w:rsidRPr="2310C73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/20</w:t>
            </w:r>
            <w:r w:rsidR="1672A201" w:rsidRPr="2310C73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21</w:t>
            </w:r>
            <w:r w:rsidRPr="2310C73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).</w:t>
            </w:r>
          </w:p>
        </w:tc>
        <w:tc>
          <w:tcPr>
            <w:tcW w:w="1332" w:type="dxa"/>
            <w:tcBorders>
              <w:top w:val="single" w:sz="8" w:space="0" w:color="808080" w:themeColor="background1" w:themeShade="80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tcMar>
              <w:left w:w="108" w:type="dxa"/>
              <w:right w:w="108" w:type="dxa"/>
            </w:tcMar>
          </w:tcPr>
          <w:p w14:paraId="14BA6E20" w14:textId="240D5BA7" w:rsidR="140CEA28" w:rsidRDefault="7F50EB43" w:rsidP="00CC374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451BEE6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Yes</w:t>
            </w:r>
          </w:p>
        </w:tc>
      </w:tr>
      <w:tr w:rsidR="140CEA28" w14:paraId="72416705" w14:textId="77777777" w:rsidTr="318D12F2">
        <w:trPr>
          <w:trHeight w:val="144"/>
        </w:trPr>
        <w:tc>
          <w:tcPr>
            <w:tcW w:w="463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nil"/>
            </w:tcBorders>
            <w:tcMar>
              <w:left w:w="108" w:type="dxa"/>
              <w:right w:w="108" w:type="dxa"/>
            </w:tcMar>
          </w:tcPr>
          <w:p w14:paraId="3207FED8" w14:textId="252E7B9D" w:rsidR="140CEA28" w:rsidRDefault="00C022DB" w:rsidP="00CC3746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8225" w:type="dxa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683618C" w14:textId="4CF0FDD4" w:rsidR="140CEA28" w:rsidRDefault="56E72515" w:rsidP="00CC3746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51BEE6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The </w:t>
            </w:r>
            <w:r w:rsidR="62E9C06C" w:rsidRPr="451BEE6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C</w:t>
            </w:r>
            <w:r w:rsidR="140CEA28" w:rsidRPr="451BEE6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andidate</w:t>
            </w:r>
            <w:r w:rsidR="46C8CCA2" w:rsidRPr="451BEE6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’s profile has been reviewed and the </w:t>
            </w:r>
            <w:r w:rsidR="7142BE16" w:rsidRPr="451BEE6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C</w:t>
            </w:r>
            <w:r w:rsidR="46C8CCA2" w:rsidRPr="451BEE6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andidate</w:t>
            </w:r>
            <w:r w:rsidR="140CEA28" w:rsidRPr="451BEE6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meets the minimum requirements as set out in the Terms of Referenc</w:t>
            </w:r>
            <w:r w:rsidR="21E13CCE" w:rsidRPr="451BEE6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e</w:t>
            </w:r>
            <w:r w:rsidR="27C34AF9" w:rsidRPr="451BEE6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33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tcMar>
              <w:left w:w="108" w:type="dxa"/>
              <w:right w:w="108" w:type="dxa"/>
            </w:tcMar>
          </w:tcPr>
          <w:p w14:paraId="0FA6B7DB" w14:textId="7FEAA9F6" w:rsidR="140CEA28" w:rsidRDefault="6908D2FE" w:rsidP="00CC374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451BEE6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Yes</w:t>
            </w:r>
          </w:p>
        </w:tc>
      </w:tr>
      <w:tr w:rsidR="140CEA28" w14:paraId="5EFB3246" w14:textId="77777777" w:rsidTr="318D12F2">
        <w:trPr>
          <w:trHeight w:val="144"/>
        </w:trPr>
        <w:tc>
          <w:tcPr>
            <w:tcW w:w="463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nil"/>
            </w:tcBorders>
            <w:tcMar>
              <w:left w:w="108" w:type="dxa"/>
              <w:right w:w="108" w:type="dxa"/>
            </w:tcMar>
          </w:tcPr>
          <w:p w14:paraId="1E34E32B" w14:textId="0348EE16" w:rsidR="140CEA28" w:rsidRDefault="00C022DB" w:rsidP="00CC3746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3</w:t>
            </w:r>
            <w:r w:rsidR="140CEA28" w:rsidRPr="451BEE6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225" w:type="dxa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DF793CB" w14:textId="41305688" w:rsidR="140CEA28" w:rsidRDefault="140CEA28" w:rsidP="00CC3746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310C73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If the fees exceed the Consultant Pay Band Ranges</w:t>
            </w:r>
            <w:r w:rsidR="005A2FE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(if band E is being proposed)</w:t>
            </w:r>
            <w:r w:rsidRPr="2310C73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, justification </w:t>
            </w:r>
            <w:r w:rsidR="665A851F" w:rsidRPr="2310C73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has been</w:t>
            </w:r>
            <w:r w:rsidRPr="2310C73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provided and approval from </w:t>
            </w:r>
            <w:r w:rsidR="005A2FE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Director HRT</w:t>
            </w:r>
            <w:r w:rsidRPr="2310C73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="6CC95FDB" w:rsidRPr="2310C73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has been</w:t>
            </w:r>
            <w:r w:rsidRPr="2310C73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obtained</w:t>
            </w:r>
            <w:r w:rsidR="3CD8143F" w:rsidRPr="2310C73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33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tcMar>
              <w:left w:w="108" w:type="dxa"/>
              <w:right w:w="108" w:type="dxa"/>
            </w:tcMar>
          </w:tcPr>
          <w:p w14:paraId="4788416A" w14:textId="246DCDD7" w:rsidR="140CEA28" w:rsidRDefault="39D36E32" w:rsidP="00CC374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451BEE6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Yes</w:t>
            </w:r>
          </w:p>
        </w:tc>
      </w:tr>
      <w:tr w:rsidR="140CEA28" w14:paraId="668D3594" w14:textId="77777777" w:rsidTr="318D12F2">
        <w:trPr>
          <w:trHeight w:val="144"/>
        </w:trPr>
        <w:tc>
          <w:tcPr>
            <w:tcW w:w="463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nil"/>
            </w:tcBorders>
            <w:tcMar>
              <w:left w:w="108" w:type="dxa"/>
              <w:right w:w="108" w:type="dxa"/>
            </w:tcMar>
          </w:tcPr>
          <w:p w14:paraId="4F1B69F9" w14:textId="76747173" w:rsidR="140CEA28" w:rsidRDefault="00C022DB" w:rsidP="00CC3746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4</w:t>
            </w:r>
            <w:r w:rsidR="140CEA28" w:rsidRPr="451BEE6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225" w:type="dxa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73F1E93" w14:textId="6C314502" w:rsidR="140CEA28" w:rsidRDefault="140CEA28" w:rsidP="00CC3746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60F130C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If the cumulative appointments exceed 6 months</w:t>
            </w:r>
            <w:r w:rsidR="4C7DD18C" w:rsidRPr="60F130C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without </w:t>
            </w:r>
            <w:r w:rsidR="00F53CA2" w:rsidRPr="60F130C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a </w:t>
            </w:r>
            <w:r w:rsidR="4C7DD18C" w:rsidRPr="60F130C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competitive process</w:t>
            </w:r>
            <w:r w:rsidRPr="60F130C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, a waiver under the DoA of applicable official RD</w:t>
            </w:r>
            <w:r w:rsidR="704C82C5" w:rsidRPr="60F130C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60F130C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/</w:t>
            </w:r>
            <w:r w:rsidR="6AD1C587" w:rsidRPr="60F130C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60F130C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EXD</w:t>
            </w:r>
            <w:r w:rsidR="2A8BB2EE" w:rsidRPr="60F130C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/</w:t>
            </w:r>
            <w:r w:rsidRPr="60F130C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WHE has been obtained.</w:t>
            </w:r>
          </w:p>
        </w:tc>
        <w:tc>
          <w:tcPr>
            <w:tcW w:w="133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tcMar>
              <w:left w:w="108" w:type="dxa"/>
              <w:right w:w="108" w:type="dxa"/>
            </w:tcMar>
          </w:tcPr>
          <w:p w14:paraId="08C1048B" w14:textId="508C84AB" w:rsidR="140CEA28" w:rsidRDefault="4DB6AD05" w:rsidP="00CC374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451BEE6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Yes</w:t>
            </w:r>
          </w:p>
        </w:tc>
      </w:tr>
      <w:tr w:rsidR="451BEE68" w14:paraId="72F99D31" w14:textId="77777777" w:rsidTr="318D12F2">
        <w:trPr>
          <w:trHeight w:val="144"/>
        </w:trPr>
        <w:tc>
          <w:tcPr>
            <w:tcW w:w="463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nil"/>
            </w:tcBorders>
            <w:tcMar>
              <w:left w:w="108" w:type="dxa"/>
              <w:right w:w="108" w:type="dxa"/>
            </w:tcMar>
          </w:tcPr>
          <w:p w14:paraId="3DE9A3A5" w14:textId="311EFC8F" w:rsidR="21EB4235" w:rsidRDefault="00C022DB" w:rsidP="00CC3746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5</w:t>
            </w:r>
            <w:r w:rsidR="451BEE68" w:rsidRPr="451BEE6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225" w:type="dxa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B96B455" w14:textId="0CCBD969" w:rsidR="451BEE68" w:rsidRDefault="66C4C88F" w:rsidP="00CC3746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442DCE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</w:t>
            </w:r>
            <w:r w:rsidR="5B7F5D5D" w:rsidRPr="2442DCE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he </w:t>
            </w:r>
            <w:r w:rsidR="442639D2" w:rsidRPr="2442DCE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C</w:t>
            </w:r>
            <w:r w:rsidR="5B7F5D5D" w:rsidRPr="2442DCE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onsultant’s service </w:t>
            </w:r>
            <w:r w:rsidR="56F11A62" w:rsidRPr="2442DCE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does not exceed</w:t>
            </w:r>
            <w:r w:rsidR="5B7F5D5D" w:rsidRPr="2442DCE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2</w:t>
            </w:r>
            <w:r w:rsidR="08C5629A" w:rsidRPr="2442DCE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2</w:t>
            </w:r>
            <w:r w:rsidR="5B7F5D5D" w:rsidRPr="2442DCE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months</w:t>
            </w:r>
            <w:r w:rsidR="17C5A18D" w:rsidRPr="2442DCE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out of 24</w:t>
            </w:r>
            <w:r w:rsidR="5B7F5D5D" w:rsidRPr="2442DCE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="1F350C98" w:rsidRPr="2442DCE2">
              <w:rPr>
                <w:rFonts w:ascii="Calibri" w:eastAsia="Calibri" w:hAnsi="Calibri" w:cs="Calibri"/>
                <w:i/>
                <w:iCs/>
                <w:sz w:val="18"/>
                <w:szCs w:val="18"/>
                <w:u w:val="single"/>
              </w:rPr>
              <w:t>[</w:t>
            </w:r>
            <w:r w:rsidR="5B7F5D5D" w:rsidRPr="2442DCE2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  <w:u w:val="single"/>
              </w:rPr>
              <w:t>single contracts or cumulative durat</w:t>
            </w:r>
            <w:r w:rsidR="4F65FC64" w:rsidRPr="2442DCE2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  <w:u w:val="single"/>
              </w:rPr>
              <w:t>ion of consecutive contracts</w:t>
            </w:r>
            <w:r w:rsidR="63BC560B" w:rsidRPr="2442DCE2">
              <w:rPr>
                <w:rFonts w:ascii="Calibri" w:eastAsia="Calibri" w:hAnsi="Calibri" w:cs="Calibri"/>
                <w:i/>
                <w:iCs/>
                <w:sz w:val="18"/>
                <w:szCs w:val="18"/>
                <w:u w:val="single"/>
              </w:rPr>
              <w:t>]</w:t>
            </w:r>
            <w:r w:rsidR="269B90C4" w:rsidRPr="2442DCE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33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tcMar>
              <w:left w:w="108" w:type="dxa"/>
              <w:right w:w="108" w:type="dxa"/>
            </w:tcMar>
          </w:tcPr>
          <w:p w14:paraId="673B8609" w14:textId="75DD303A" w:rsidR="3CC3FD6E" w:rsidRDefault="3CC3FD6E" w:rsidP="00CC374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451BEE6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Yes</w:t>
            </w:r>
          </w:p>
        </w:tc>
      </w:tr>
      <w:tr w:rsidR="451BEE68" w14:paraId="275CCDF1" w14:textId="77777777" w:rsidTr="318D12F2">
        <w:trPr>
          <w:trHeight w:val="144"/>
        </w:trPr>
        <w:tc>
          <w:tcPr>
            <w:tcW w:w="463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nil"/>
            </w:tcBorders>
            <w:tcMar>
              <w:left w:w="108" w:type="dxa"/>
              <w:right w:w="108" w:type="dxa"/>
            </w:tcMar>
          </w:tcPr>
          <w:p w14:paraId="01468B2D" w14:textId="0360545C" w:rsidR="2C023960" w:rsidRDefault="00C022DB" w:rsidP="00CC3746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6</w:t>
            </w:r>
            <w:r w:rsidR="451BEE68" w:rsidRPr="451BEE6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225" w:type="dxa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55ECF96" w14:textId="36C071FD" w:rsidR="451BEE68" w:rsidRDefault="451BEE68" w:rsidP="00CC3746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51BEE6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If </w:t>
            </w:r>
            <w:r w:rsidR="6440882D" w:rsidRPr="451BEE6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 retroactive issuance of contract is requested, approval from RD</w:t>
            </w:r>
            <w:r w:rsidR="00BA69E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and</w:t>
            </w:r>
            <w:r w:rsidR="6440882D" w:rsidRPr="451BEE6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/or Director HRT has been obtained.</w:t>
            </w:r>
          </w:p>
        </w:tc>
        <w:tc>
          <w:tcPr>
            <w:tcW w:w="133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tcMar>
              <w:left w:w="108" w:type="dxa"/>
              <w:right w:w="108" w:type="dxa"/>
            </w:tcMar>
          </w:tcPr>
          <w:p w14:paraId="1F882EE2" w14:textId="55724CAA" w:rsidR="01755BB7" w:rsidRDefault="01755BB7" w:rsidP="00CC374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451BEE6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Yes</w:t>
            </w:r>
          </w:p>
        </w:tc>
      </w:tr>
      <w:tr w:rsidR="140CEA28" w14:paraId="1818A081" w14:textId="77777777" w:rsidTr="318D12F2">
        <w:trPr>
          <w:trHeight w:val="144"/>
        </w:trPr>
        <w:tc>
          <w:tcPr>
            <w:tcW w:w="463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nil"/>
            </w:tcBorders>
            <w:tcMar>
              <w:left w:w="108" w:type="dxa"/>
              <w:right w:w="108" w:type="dxa"/>
            </w:tcMar>
          </w:tcPr>
          <w:p w14:paraId="50E2636E" w14:textId="2190FE47" w:rsidR="140CEA28" w:rsidRDefault="00C022DB" w:rsidP="00CC3746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7</w:t>
            </w:r>
            <w:r w:rsidR="140CEA28" w:rsidRPr="451BEE6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225" w:type="dxa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01E6753" w14:textId="0414D238" w:rsidR="140CEA28" w:rsidRDefault="140CEA28" w:rsidP="00CC3746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60F130C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If the Candidate is over 65 years of age or a WHO/UN retiree, approval from EXD/WHE, RD as per DoA has been obtained for the </w:t>
            </w:r>
            <w:r w:rsidR="50C93792" w:rsidRPr="60F130C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C</w:t>
            </w:r>
            <w:r w:rsidRPr="60F130C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onsultant</w:t>
            </w:r>
            <w:r w:rsidR="5BE9ADE3" w:rsidRPr="60F130C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’s</w:t>
            </w:r>
            <w:r w:rsidRPr="60F130C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contract</w:t>
            </w:r>
            <w:r w:rsidR="0F978A99" w:rsidRPr="60F130C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33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tcMar>
              <w:left w:w="108" w:type="dxa"/>
              <w:right w:w="108" w:type="dxa"/>
            </w:tcMar>
          </w:tcPr>
          <w:p w14:paraId="5D348A02" w14:textId="3C94855D" w:rsidR="140CEA28" w:rsidRDefault="140CEA28" w:rsidP="00CC374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26C04A89" w14:textId="779B01D6" w:rsidR="140CEA28" w:rsidRDefault="50D8B7D6" w:rsidP="00CC374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451BEE6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Yes</w:t>
            </w:r>
          </w:p>
        </w:tc>
      </w:tr>
      <w:tr w:rsidR="140CEA28" w14:paraId="26F5FC00" w14:textId="77777777" w:rsidTr="318D12F2">
        <w:trPr>
          <w:trHeight w:val="144"/>
        </w:trPr>
        <w:tc>
          <w:tcPr>
            <w:tcW w:w="463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nil"/>
            </w:tcBorders>
            <w:tcMar>
              <w:left w:w="108" w:type="dxa"/>
              <w:right w:w="108" w:type="dxa"/>
            </w:tcMar>
          </w:tcPr>
          <w:p w14:paraId="113C7FF1" w14:textId="5277ADC1" w:rsidR="140CEA28" w:rsidRDefault="00C022DB" w:rsidP="00CC3746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8</w:t>
            </w:r>
            <w:r w:rsidR="140CEA28" w:rsidRPr="451BEE6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225" w:type="dxa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A20D0EB" w14:textId="4C1C9672" w:rsidR="140CEA28" w:rsidRDefault="140CEA28" w:rsidP="00CC3746">
            <w:pPr>
              <w:rPr>
                <w:i/>
                <w:iCs/>
                <w:sz w:val="18"/>
                <w:szCs w:val="18"/>
              </w:rPr>
            </w:pPr>
            <w:r w:rsidRPr="140CEA2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If the Candidate is over 65 years of age or a WHO/UN retiree and has already received contracts that would eventually add up to an amount &gt; $50,000 or a duration &gt; 06 months over the calendar year, approval from </w:t>
            </w:r>
            <w:r w:rsidR="00BA69E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EXD/</w:t>
            </w:r>
            <w:r w:rsidRPr="140CEA2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WHE</w:t>
            </w:r>
            <w:r w:rsidR="00BA69E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140CEA2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/</w:t>
            </w:r>
            <w:r w:rsidR="00BA69E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140CEA2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RD, as per delegated authority </w:t>
            </w:r>
            <w:r w:rsidR="45ACF7B8" w:rsidRPr="140CEA2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has been</w:t>
            </w:r>
            <w:r w:rsidRPr="140CEA2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obtained. </w:t>
            </w:r>
          </w:p>
        </w:tc>
        <w:tc>
          <w:tcPr>
            <w:tcW w:w="133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tcMar>
              <w:left w:w="108" w:type="dxa"/>
              <w:right w:w="108" w:type="dxa"/>
            </w:tcMar>
          </w:tcPr>
          <w:p w14:paraId="5335B4F4" w14:textId="7D8DB58D" w:rsidR="451BEE68" w:rsidRDefault="451BEE68" w:rsidP="00CC374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037AB17C" w14:textId="6A7EB9BC" w:rsidR="140CEA28" w:rsidRDefault="47129C76" w:rsidP="00CC374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451BEE6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Yes</w:t>
            </w:r>
          </w:p>
        </w:tc>
      </w:tr>
      <w:tr w:rsidR="140CEA28" w14:paraId="173EB554" w14:textId="77777777" w:rsidTr="318D12F2">
        <w:trPr>
          <w:trHeight w:val="144"/>
        </w:trPr>
        <w:tc>
          <w:tcPr>
            <w:tcW w:w="463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nil"/>
            </w:tcBorders>
            <w:tcMar>
              <w:left w:w="108" w:type="dxa"/>
              <w:right w:w="108" w:type="dxa"/>
            </w:tcMar>
          </w:tcPr>
          <w:p w14:paraId="3584F570" w14:textId="54519549" w:rsidR="140CEA28" w:rsidRDefault="00C022DB" w:rsidP="00CC3746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9</w:t>
            </w:r>
            <w:r w:rsidR="140CEA28" w:rsidRPr="451BEE6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225" w:type="dxa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50AC952" w14:textId="3C8A4672" w:rsidR="140CEA28" w:rsidRDefault="140CEA28" w:rsidP="00CC3746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3143AE1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The Candidate does not hold concurrent non-staff contracts</w:t>
            </w:r>
            <w:r w:rsidR="79AF659E" w:rsidRPr="3143AE1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33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tcMar>
              <w:left w:w="108" w:type="dxa"/>
              <w:right w:w="108" w:type="dxa"/>
            </w:tcMar>
          </w:tcPr>
          <w:p w14:paraId="385FBA08" w14:textId="10BA095A" w:rsidR="140CEA28" w:rsidRDefault="0EFEEE0C" w:rsidP="00CC374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451BEE6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Yes</w:t>
            </w:r>
          </w:p>
        </w:tc>
      </w:tr>
      <w:tr w:rsidR="140CEA28" w14:paraId="6BB8B6B5" w14:textId="77777777" w:rsidTr="318D12F2">
        <w:trPr>
          <w:trHeight w:val="144"/>
        </w:trPr>
        <w:tc>
          <w:tcPr>
            <w:tcW w:w="463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nil"/>
            </w:tcBorders>
            <w:tcMar>
              <w:left w:w="108" w:type="dxa"/>
              <w:right w:w="108" w:type="dxa"/>
            </w:tcMar>
          </w:tcPr>
          <w:p w14:paraId="5DF55D45" w14:textId="58D8F8FF" w:rsidR="140CEA28" w:rsidRDefault="00C022DB" w:rsidP="00CC3746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10</w:t>
            </w:r>
            <w:r w:rsidR="140CEA28" w:rsidRPr="451BEE6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225" w:type="dxa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099E477" w14:textId="3613941F" w:rsidR="140CEA28" w:rsidRDefault="140CEA28" w:rsidP="00CC3746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3143AE1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The Candidate does not hold a</w:t>
            </w:r>
            <w:r w:rsidR="40F2869C" w:rsidRPr="3143AE1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concurrent</w:t>
            </w:r>
            <w:r w:rsidRPr="3143AE1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staff contract with WHO</w:t>
            </w:r>
            <w:r w:rsidR="00CC374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33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tcMar>
              <w:left w:w="108" w:type="dxa"/>
              <w:right w:w="108" w:type="dxa"/>
            </w:tcMar>
          </w:tcPr>
          <w:p w14:paraId="291F419D" w14:textId="0F9EFB87" w:rsidR="140CEA28" w:rsidRDefault="28E3E2E5" w:rsidP="00CC374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451BEE6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Yes</w:t>
            </w:r>
          </w:p>
        </w:tc>
      </w:tr>
      <w:tr w:rsidR="140CEA28" w14:paraId="4B37556F" w14:textId="77777777" w:rsidTr="318D12F2">
        <w:trPr>
          <w:trHeight w:val="144"/>
        </w:trPr>
        <w:tc>
          <w:tcPr>
            <w:tcW w:w="463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nil"/>
            </w:tcBorders>
            <w:tcMar>
              <w:left w:w="108" w:type="dxa"/>
              <w:right w:w="108" w:type="dxa"/>
            </w:tcMar>
          </w:tcPr>
          <w:p w14:paraId="108F8EBC" w14:textId="16D5228F" w:rsidR="140CEA28" w:rsidRDefault="00C022DB" w:rsidP="00CC3746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11</w:t>
            </w:r>
            <w:r w:rsidR="140CEA28" w:rsidRPr="451BEE6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225" w:type="dxa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A35386F" w14:textId="6811B88D" w:rsidR="140CEA28" w:rsidRDefault="140CEA28" w:rsidP="00CC3746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51BEE6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The Candidate does not have a family relationship with a staff member (parent, son, daughter, brother or sister are forbidden).</w:t>
            </w:r>
            <w:r w:rsidR="4AC2F97F" w:rsidRPr="451BEE6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451BEE6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If the Consultant has another family relationship with a staff member, HRT has been consulted.</w:t>
            </w:r>
          </w:p>
        </w:tc>
        <w:tc>
          <w:tcPr>
            <w:tcW w:w="133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tcMar>
              <w:left w:w="108" w:type="dxa"/>
              <w:right w:w="108" w:type="dxa"/>
            </w:tcMar>
          </w:tcPr>
          <w:p w14:paraId="216AEE3B" w14:textId="4E4F2381" w:rsidR="451BEE68" w:rsidRDefault="451BEE68" w:rsidP="00CC374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13DF9C8B" w14:textId="4EFA847B" w:rsidR="140CEA28" w:rsidRDefault="211E0DD6" w:rsidP="00CC374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451BEE6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Yes</w:t>
            </w:r>
          </w:p>
        </w:tc>
      </w:tr>
      <w:tr w:rsidR="140CEA28" w14:paraId="0C71F55A" w14:textId="77777777" w:rsidTr="318D12F2">
        <w:trPr>
          <w:trHeight w:val="144"/>
        </w:trPr>
        <w:tc>
          <w:tcPr>
            <w:tcW w:w="463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nil"/>
            </w:tcBorders>
            <w:tcMar>
              <w:left w:w="108" w:type="dxa"/>
              <w:right w:w="108" w:type="dxa"/>
            </w:tcMar>
          </w:tcPr>
          <w:p w14:paraId="5E20B7DF" w14:textId="099B8C36" w:rsidR="140CEA28" w:rsidRDefault="00C022DB" w:rsidP="00CC3746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12</w:t>
            </w:r>
            <w:r w:rsidR="140CEA28" w:rsidRPr="451BEE6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225" w:type="dxa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D8EA84A" w14:textId="6BED34A7" w:rsidR="140CEA28" w:rsidRDefault="140CEA28" w:rsidP="00CC3746">
            <w:pPr>
              <w:rPr>
                <w:rFonts w:ascii="Segoe UI" w:eastAsia="Segoe UI" w:hAnsi="Segoe UI" w:cs="Segoe UI"/>
                <w:color w:val="444444"/>
                <w:sz w:val="19"/>
                <w:szCs w:val="19"/>
              </w:rPr>
            </w:pPr>
            <w:r w:rsidRPr="2310C735">
              <w:rPr>
                <w:rFonts w:eastAsiaTheme="minorEastAsia"/>
                <w:sz w:val="18"/>
                <w:szCs w:val="18"/>
              </w:rPr>
              <w:t>If the Candidate is an ex-</w:t>
            </w:r>
            <w:r w:rsidR="68645F65" w:rsidRPr="2310C735">
              <w:rPr>
                <w:rFonts w:eastAsiaTheme="minorEastAsia"/>
                <w:sz w:val="18"/>
                <w:szCs w:val="18"/>
              </w:rPr>
              <w:t>S</w:t>
            </w:r>
            <w:r w:rsidR="24B0AFA9" w:rsidRPr="2310C735">
              <w:rPr>
                <w:rFonts w:eastAsiaTheme="minorEastAsia"/>
                <w:sz w:val="18"/>
                <w:szCs w:val="18"/>
              </w:rPr>
              <w:t xml:space="preserve">taff </w:t>
            </w:r>
            <w:r w:rsidR="3B6DD758" w:rsidRPr="2310C735">
              <w:rPr>
                <w:rFonts w:eastAsiaTheme="minorEastAsia"/>
                <w:sz w:val="18"/>
                <w:szCs w:val="18"/>
              </w:rPr>
              <w:t>M</w:t>
            </w:r>
            <w:r w:rsidR="24B0AFA9" w:rsidRPr="2310C735">
              <w:rPr>
                <w:rFonts w:eastAsiaTheme="minorEastAsia"/>
                <w:sz w:val="18"/>
                <w:szCs w:val="18"/>
              </w:rPr>
              <w:t>ember separated from WHO due to the abolition of their position or non-renewal of appointment</w:t>
            </w:r>
            <w:r w:rsidR="026CE919" w:rsidRPr="2310C735">
              <w:rPr>
                <w:rFonts w:eastAsiaTheme="minorEastAsia"/>
                <w:sz w:val="18"/>
                <w:szCs w:val="18"/>
              </w:rPr>
              <w:t xml:space="preserve">, ex-Volunteer or </w:t>
            </w:r>
            <w:r w:rsidR="7C8A84D6" w:rsidRPr="2310C735">
              <w:rPr>
                <w:rFonts w:eastAsiaTheme="minorEastAsia"/>
                <w:sz w:val="18"/>
                <w:szCs w:val="18"/>
              </w:rPr>
              <w:t>ex-</w:t>
            </w:r>
            <w:r w:rsidR="026CE919" w:rsidRPr="2310C735">
              <w:rPr>
                <w:rFonts w:eastAsiaTheme="minorEastAsia"/>
                <w:sz w:val="18"/>
                <w:szCs w:val="18"/>
              </w:rPr>
              <w:t>Intern</w:t>
            </w:r>
            <w:r w:rsidRPr="2310C735">
              <w:rPr>
                <w:rFonts w:eastAsiaTheme="minorEastAsia"/>
                <w:sz w:val="18"/>
                <w:szCs w:val="18"/>
              </w:rPr>
              <w:t xml:space="preserve">: the mandatory break of 3 months between the end of the </w:t>
            </w:r>
            <w:r w:rsidR="366DA8D4" w:rsidRPr="2310C735">
              <w:rPr>
                <w:rFonts w:eastAsiaTheme="minorEastAsia"/>
                <w:sz w:val="18"/>
                <w:szCs w:val="18"/>
              </w:rPr>
              <w:t>S</w:t>
            </w:r>
            <w:r w:rsidR="1C7C2CE3" w:rsidRPr="2310C735">
              <w:rPr>
                <w:rFonts w:eastAsiaTheme="minorEastAsia"/>
                <w:sz w:val="18"/>
                <w:szCs w:val="18"/>
              </w:rPr>
              <w:t xml:space="preserve">taff </w:t>
            </w:r>
            <w:r w:rsidR="191AC2C2" w:rsidRPr="2310C735">
              <w:rPr>
                <w:rFonts w:eastAsiaTheme="minorEastAsia"/>
                <w:sz w:val="18"/>
                <w:szCs w:val="18"/>
              </w:rPr>
              <w:t>M</w:t>
            </w:r>
            <w:r w:rsidR="1C7C2CE3" w:rsidRPr="2310C735">
              <w:rPr>
                <w:rFonts w:eastAsiaTheme="minorEastAsia"/>
                <w:sz w:val="18"/>
                <w:szCs w:val="18"/>
              </w:rPr>
              <w:t>ember</w:t>
            </w:r>
            <w:r w:rsidR="6887F1E2" w:rsidRPr="2310C735">
              <w:rPr>
                <w:rFonts w:eastAsiaTheme="minorEastAsia"/>
                <w:sz w:val="18"/>
                <w:szCs w:val="18"/>
              </w:rPr>
              <w:t>, Volunteer or Intern</w:t>
            </w:r>
            <w:r w:rsidR="1C7C2CE3" w:rsidRPr="2310C735">
              <w:rPr>
                <w:rFonts w:eastAsiaTheme="minorEastAsia"/>
                <w:sz w:val="18"/>
                <w:szCs w:val="18"/>
              </w:rPr>
              <w:t xml:space="preserve"> </w:t>
            </w:r>
            <w:r w:rsidR="55D058C4" w:rsidRPr="2310C735">
              <w:rPr>
                <w:rFonts w:eastAsiaTheme="minorEastAsia"/>
                <w:sz w:val="18"/>
                <w:szCs w:val="18"/>
              </w:rPr>
              <w:t>work</w:t>
            </w:r>
            <w:r w:rsidRPr="2310C735">
              <w:rPr>
                <w:rFonts w:eastAsiaTheme="minorEastAsia"/>
                <w:sz w:val="18"/>
                <w:szCs w:val="18"/>
              </w:rPr>
              <w:t xml:space="preserve"> and the beginning of the Consultant contract has been respected.</w:t>
            </w:r>
            <w:r w:rsidR="6F65CABD" w:rsidRPr="2310C735">
              <w:rPr>
                <w:rFonts w:eastAsiaTheme="minorEastAsia"/>
                <w:sz w:val="18"/>
                <w:szCs w:val="18"/>
              </w:rPr>
              <w:t xml:space="preserve"> If the Candidate is a retiree of WHO or another UN common system organization,</w:t>
            </w:r>
            <w:r w:rsidR="21C1B549" w:rsidRPr="2310C735">
              <w:rPr>
                <w:rFonts w:eastAsiaTheme="minorEastAsia"/>
                <w:sz w:val="18"/>
                <w:szCs w:val="18"/>
              </w:rPr>
              <w:t xml:space="preserve"> at least 3 months have elapsed since retirement.</w:t>
            </w:r>
          </w:p>
        </w:tc>
        <w:tc>
          <w:tcPr>
            <w:tcW w:w="133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tcMar>
              <w:left w:w="108" w:type="dxa"/>
              <w:right w:w="108" w:type="dxa"/>
            </w:tcMar>
          </w:tcPr>
          <w:p w14:paraId="1A90FAB1" w14:textId="182F0214" w:rsidR="451BEE68" w:rsidRDefault="451BEE68" w:rsidP="00CC374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59AC2EF4" w14:textId="279DAA75" w:rsidR="7A154B82" w:rsidRDefault="7A154B82" w:rsidP="00CC374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451BEE6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Yes</w:t>
            </w:r>
          </w:p>
          <w:p w14:paraId="5D3A618B" w14:textId="346EC396" w:rsidR="140CEA28" w:rsidRDefault="140CEA28" w:rsidP="00CC374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451BEE68" w14:paraId="4455BB66" w14:textId="77777777" w:rsidTr="318D12F2">
        <w:trPr>
          <w:trHeight w:val="144"/>
        </w:trPr>
        <w:tc>
          <w:tcPr>
            <w:tcW w:w="463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nil"/>
            </w:tcBorders>
            <w:tcMar>
              <w:left w:w="108" w:type="dxa"/>
              <w:right w:w="108" w:type="dxa"/>
            </w:tcMar>
          </w:tcPr>
          <w:p w14:paraId="7DEEF5DB" w14:textId="2F5EB94D" w:rsidR="4E497EB7" w:rsidRDefault="00C022DB" w:rsidP="00CC3746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13</w:t>
            </w:r>
            <w:r w:rsidR="4E497EB7" w:rsidRPr="451BEE6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225" w:type="dxa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0384ECB" w14:textId="1C42577D" w:rsidR="4E497EB7" w:rsidRDefault="4E497EB7" w:rsidP="00CC3746">
            <w:pPr>
              <w:rPr>
                <w:rFonts w:eastAsiaTheme="minorEastAsia"/>
                <w:sz w:val="18"/>
                <w:szCs w:val="18"/>
              </w:rPr>
            </w:pPr>
            <w:r w:rsidRPr="451BEE68">
              <w:rPr>
                <w:rFonts w:eastAsiaTheme="minorEastAsia"/>
                <w:sz w:val="18"/>
                <w:szCs w:val="18"/>
              </w:rPr>
              <w:t>Reference checks have been conducted as applicable.</w:t>
            </w:r>
          </w:p>
        </w:tc>
        <w:tc>
          <w:tcPr>
            <w:tcW w:w="133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tcMar>
              <w:left w:w="108" w:type="dxa"/>
              <w:right w:w="108" w:type="dxa"/>
            </w:tcMar>
          </w:tcPr>
          <w:p w14:paraId="2B3FDED2" w14:textId="68A9FE00" w:rsidR="4E497EB7" w:rsidRDefault="4E497EB7" w:rsidP="00CC374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451BEE6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Yes</w:t>
            </w:r>
          </w:p>
        </w:tc>
      </w:tr>
      <w:tr w:rsidR="140CEA28" w14:paraId="029A368C" w14:textId="77777777" w:rsidTr="318D12F2">
        <w:trPr>
          <w:trHeight w:val="144"/>
        </w:trPr>
        <w:tc>
          <w:tcPr>
            <w:tcW w:w="463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nil"/>
            </w:tcBorders>
            <w:tcMar>
              <w:left w:w="108" w:type="dxa"/>
              <w:right w:w="108" w:type="dxa"/>
            </w:tcMar>
          </w:tcPr>
          <w:p w14:paraId="152F4850" w14:textId="3EFE2DB8" w:rsidR="140CEA28" w:rsidRDefault="00C022DB" w:rsidP="00CC3746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318D12F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</w:t>
            </w:r>
            <w:r w:rsidR="16E4E96D" w:rsidRPr="318D12F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4</w:t>
            </w:r>
            <w:r w:rsidR="140CEA28" w:rsidRPr="318D12F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225" w:type="dxa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3D6A0A5" w14:textId="3840FA26" w:rsidR="140CEA28" w:rsidRDefault="140CEA28" w:rsidP="00CC3746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51BEE6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The </w:t>
            </w:r>
            <w:r w:rsidR="2066DF75" w:rsidRPr="451BEE6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C</w:t>
            </w:r>
            <w:r w:rsidRPr="451BEE6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andidate has been cleared through </w:t>
            </w:r>
            <w:proofErr w:type="spellStart"/>
            <w:r w:rsidRPr="451BEE6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Clear</w:t>
            </w:r>
            <w:r w:rsidR="7E2C28C6" w:rsidRPr="451BEE6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C</w:t>
            </w:r>
            <w:r w:rsidRPr="451BEE6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heck</w:t>
            </w:r>
            <w:proofErr w:type="spellEnd"/>
            <w:r w:rsidR="7F5AF536" w:rsidRPr="451BEE6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33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tcMar>
              <w:left w:w="108" w:type="dxa"/>
              <w:right w:w="108" w:type="dxa"/>
            </w:tcMar>
          </w:tcPr>
          <w:p w14:paraId="79AF78E7" w14:textId="798E0A26" w:rsidR="140CEA28" w:rsidRDefault="738E7C85" w:rsidP="00CC374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451BEE6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Yes</w:t>
            </w:r>
          </w:p>
        </w:tc>
      </w:tr>
      <w:tr w:rsidR="140CEA28" w14:paraId="30FC387C" w14:textId="77777777" w:rsidTr="318D12F2">
        <w:trPr>
          <w:trHeight w:val="144"/>
        </w:trPr>
        <w:tc>
          <w:tcPr>
            <w:tcW w:w="463" w:type="dxa"/>
            <w:tcBorders>
              <w:top w:val="single" w:sz="8" w:space="0" w:color="BFBFBF" w:themeColor="background1" w:themeShade="BF"/>
              <w:left w:val="single" w:sz="8" w:space="0" w:color="808080" w:themeColor="background1" w:themeShade="80"/>
              <w:bottom w:val="single" w:sz="8" w:space="0" w:color="BFBFBF" w:themeColor="background1" w:themeShade="BF"/>
              <w:right w:val="nil"/>
            </w:tcBorders>
            <w:tcMar>
              <w:left w:w="108" w:type="dxa"/>
              <w:right w:w="108" w:type="dxa"/>
            </w:tcMar>
          </w:tcPr>
          <w:p w14:paraId="61AF2328" w14:textId="0AB9C42D" w:rsidR="140CEA28" w:rsidRDefault="00C022DB" w:rsidP="00CC3746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318D12F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</w:t>
            </w:r>
            <w:r w:rsidR="31A70473" w:rsidRPr="318D12F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5</w:t>
            </w:r>
            <w:r w:rsidR="140CEA28" w:rsidRPr="318D12F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225" w:type="dxa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2CFAAB3" w14:textId="0920D6CB" w:rsidR="140CEA28" w:rsidRDefault="140CEA28" w:rsidP="00CC3746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51BEE6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The </w:t>
            </w:r>
            <w:r w:rsidR="17E0E592" w:rsidRPr="451BEE6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C</w:t>
            </w:r>
            <w:r w:rsidRPr="451BEE6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andidate has completed all mandatory training</w:t>
            </w:r>
            <w:r w:rsidR="4CDC82BD" w:rsidRPr="451BEE6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</w:t>
            </w:r>
            <w:r w:rsidR="463D3C06" w:rsidRPr="451BEE6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33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808080" w:themeColor="background1" w:themeShade="80"/>
            </w:tcBorders>
            <w:tcMar>
              <w:left w:w="108" w:type="dxa"/>
              <w:right w:w="108" w:type="dxa"/>
            </w:tcMar>
          </w:tcPr>
          <w:p w14:paraId="16D3C9B2" w14:textId="55F2D96B" w:rsidR="140CEA28" w:rsidRDefault="7C06C3C8" w:rsidP="00CC374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451BEE6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Yes</w:t>
            </w:r>
          </w:p>
        </w:tc>
      </w:tr>
    </w:tbl>
    <w:p w14:paraId="001241BE" w14:textId="23459C5F" w:rsidR="413BCB38" w:rsidRDefault="413BCB38" w:rsidP="140CEA28">
      <w:pPr>
        <w:spacing w:before="160" w:after="60"/>
        <w:rPr>
          <w:rFonts w:ascii="Calibri" w:eastAsia="Calibri" w:hAnsi="Calibri" w:cs="Calibri"/>
          <w:b/>
          <w:bCs/>
          <w:sz w:val="20"/>
          <w:szCs w:val="20"/>
        </w:rPr>
      </w:pPr>
      <w:r w:rsidRPr="2442DCE2">
        <w:rPr>
          <w:rFonts w:ascii="Calibri" w:eastAsia="Calibri" w:hAnsi="Calibri" w:cs="Calibri"/>
          <w:b/>
          <w:bCs/>
          <w:sz w:val="20"/>
          <w:szCs w:val="20"/>
        </w:rPr>
        <w:t xml:space="preserve">Validated by the </w:t>
      </w:r>
      <w:r w:rsidRPr="2442DCE2">
        <w:rPr>
          <w:rFonts w:ascii="Calibri" w:eastAsia="Calibri" w:hAnsi="Calibri" w:cs="Calibri"/>
          <w:b/>
          <w:bCs/>
          <w:sz w:val="18"/>
          <w:szCs w:val="18"/>
        </w:rPr>
        <w:t>HR/HQ/RO/CO</w:t>
      </w:r>
      <w:r w:rsidR="0B22B6BE" w:rsidRPr="2442DCE2">
        <w:rPr>
          <w:rFonts w:ascii="Calibri" w:eastAsia="Calibri" w:hAnsi="Calibri" w:cs="Calibri"/>
          <w:b/>
          <w:bCs/>
          <w:sz w:val="18"/>
          <w:szCs w:val="18"/>
        </w:rPr>
        <w:t xml:space="preserve"> as applicable</w:t>
      </w:r>
      <w:r w:rsidRPr="2442DCE2">
        <w:rPr>
          <w:rFonts w:ascii="Calibri" w:eastAsia="Calibri" w:hAnsi="Calibri" w:cs="Calibri"/>
          <w:b/>
          <w:bCs/>
          <w:sz w:val="20"/>
          <w:szCs w:val="20"/>
        </w:rPr>
        <w:t>:</w:t>
      </w:r>
    </w:p>
    <w:tbl>
      <w:tblPr>
        <w:tblStyle w:val="TableGrid"/>
        <w:tblW w:w="10030" w:type="dxa"/>
        <w:tblLayout w:type="fixed"/>
        <w:tblLook w:val="04A0" w:firstRow="1" w:lastRow="0" w:firstColumn="1" w:lastColumn="0" w:noHBand="0" w:noVBand="1"/>
      </w:tblPr>
      <w:tblGrid>
        <w:gridCol w:w="960"/>
        <w:gridCol w:w="4604"/>
        <w:gridCol w:w="4466"/>
      </w:tblGrid>
      <w:tr w:rsidR="00B77719" w14:paraId="4AE588A3" w14:textId="77777777" w:rsidTr="00276A8C">
        <w:trPr>
          <w:trHeight w:val="300"/>
        </w:trPr>
        <w:tc>
          <w:tcPr>
            <w:tcW w:w="9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5C78C0C" w14:textId="3F604393" w:rsidR="00B77719" w:rsidRDefault="00B77719" w:rsidP="140CEA28">
            <w:pPr>
              <w:spacing w:after="60"/>
              <w:rPr>
                <w:rFonts w:ascii="Calibri" w:eastAsia="Calibri" w:hAnsi="Calibri" w:cs="Calibri"/>
                <w:sz w:val="16"/>
                <w:szCs w:val="16"/>
              </w:rPr>
            </w:pPr>
            <w:r w:rsidRPr="140CEA28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460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left w:w="108" w:type="dxa"/>
              <w:right w:w="108" w:type="dxa"/>
            </w:tcMar>
          </w:tcPr>
          <w:p w14:paraId="0964A8B5" w14:textId="47D8F7C5" w:rsidR="00B77719" w:rsidRDefault="00B77719" w:rsidP="140CEA28">
            <w:pPr>
              <w:spacing w:after="6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140CEA2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Human Resources Officer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/ Responsible Officer</w:t>
            </w:r>
          </w:p>
          <w:p w14:paraId="49AACB77" w14:textId="43596FED" w:rsidR="00B77719" w:rsidRDefault="00B77719" w:rsidP="140CEA28">
            <w:pPr>
              <w:spacing w:after="60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140CEA28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To certify that the file is complete and prepared in compliance with the policies and processes applicable at the time of the signature.</w:t>
            </w:r>
          </w:p>
        </w:tc>
        <w:tc>
          <w:tcPr>
            <w:tcW w:w="4466" w:type="dxa"/>
            <w:vMerge w:val="restart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tcMar>
              <w:left w:w="108" w:type="dxa"/>
              <w:right w:w="108" w:type="dxa"/>
            </w:tcMar>
          </w:tcPr>
          <w:p w14:paraId="2239602E" w14:textId="77777777" w:rsidR="00B77719" w:rsidRDefault="00B77719" w:rsidP="140CEA28">
            <w:pPr>
              <w:spacing w:after="6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451BEE6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Comments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451BEE6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451BEE6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Observations</w:t>
            </w:r>
          </w:p>
          <w:p w14:paraId="0E2B8C32" w14:textId="77777777" w:rsidR="00B77719" w:rsidRDefault="00B77719" w:rsidP="140CEA28">
            <w:pPr>
              <w:spacing w:after="60"/>
              <w:rPr>
                <w:rFonts w:ascii="Calibri" w:eastAsia="Calibri" w:hAnsi="Calibri" w:cs="Calibri"/>
                <w:sz w:val="16"/>
                <w:szCs w:val="16"/>
              </w:rPr>
            </w:pPr>
            <w:r w:rsidRPr="140CEA28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14:paraId="37AE1895" w14:textId="77777777" w:rsidR="00B77719" w:rsidRDefault="00B77719" w:rsidP="140CEA28">
            <w:pPr>
              <w:spacing w:after="60"/>
              <w:rPr>
                <w:rFonts w:ascii="Calibri" w:eastAsia="Calibri" w:hAnsi="Calibri" w:cs="Calibri"/>
                <w:sz w:val="16"/>
                <w:szCs w:val="16"/>
              </w:rPr>
            </w:pPr>
            <w:r w:rsidRPr="140CEA28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14:paraId="4CD7D7A1" w14:textId="2CF1CB5F" w:rsidR="00B77719" w:rsidRDefault="00B77719" w:rsidP="140CEA28">
            <w:pPr>
              <w:spacing w:after="6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140CEA28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</w:tr>
      <w:tr w:rsidR="00B77719" w14:paraId="755D7E6C" w14:textId="77777777" w:rsidTr="00C01CCA">
        <w:trPr>
          <w:trHeight w:val="300"/>
        </w:trPr>
        <w:tc>
          <w:tcPr>
            <w:tcW w:w="9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left w:w="108" w:type="dxa"/>
              <w:right w:w="108" w:type="dxa"/>
            </w:tcMar>
            <w:vAlign w:val="center"/>
          </w:tcPr>
          <w:p w14:paraId="4C21C390" w14:textId="1D2CDF8F" w:rsidR="00B77719" w:rsidRDefault="00B77719" w:rsidP="00B77719">
            <w:pPr>
              <w:spacing w:after="60"/>
              <w:rPr>
                <w:rFonts w:ascii="Calibri" w:eastAsia="Calibri" w:hAnsi="Calibri" w:cs="Calibri"/>
                <w:sz w:val="16"/>
                <w:szCs w:val="16"/>
              </w:rPr>
            </w:pPr>
            <w:r w:rsidRPr="140CEA28">
              <w:rPr>
                <w:rFonts w:ascii="Calibri" w:eastAsia="Calibri" w:hAnsi="Calibri" w:cs="Calibri"/>
                <w:sz w:val="16"/>
                <w:szCs w:val="16"/>
              </w:rPr>
              <w:t>Name:</w:t>
            </w:r>
          </w:p>
        </w:tc>
        <w:tc>
          <w:tcPr>
            <w:tcW w:w="460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left w:w="108" w:type="dxa"/>
              <w:right w:w="108" w:type="dxa"/>
            </w:tcMar>
            <w:vAlign w:val="center"/>
          </w:tcPr>
          <w:p w14:paraId="691D0840" w14:textId="2DAB644E" w:rsidR="00B77719" w:rsidRDefault="00B77719" w:rsidP="00B77719">
            <w:pPr>
              <w:spacing w:after="60"/>
              <w:rPr>
                <w:rFonts w:ascii="Calibri" w:eastAsia="Calibri" w:hAnsi="Calibri" w:cs="Calibri"/>
                <w:sz w:val="16"/>
                <w:szCs w:val="16"/>
              </w:rPr>
            </w:pPr>
            <w:r w:rsidRPr="140CEA28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4466" w:type="dxa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tcMar>
              <w:left w:w="108" w:type="dxa"/>
              <w:right w:w="108" w:type="dxa"/>
            </w:tcMar>
          </w:tcPr>
          <w:p w14:paraId="70D63744" w14:textId="66C4AD4D" w:rsidR="00B77719" w:rsidRDefault="00B77719" w:rsidP="140CEA28">
            <w:pPr>
              <w:spacing w:after="6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77719" w14:paraId="0D594466" w14:textId="77777777" w:rsidTr="00C01CCA">
        <w:trPr>
          <w:trHeight w:val="300"/>
        </w:trPr>
        <w:tc>
          <w:tcPr>
            <w:tcW w:w="9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left w:w="108" w:type="dxa"/>
              <w:right w:w="108" w:type="dxa"/>
            </w:tcMar>
            <w:vAlign w:val="center"/>
          </w:tcPr>
          <w:p w14:paraId="5DD1D9AC" w14:textId="0FB82090" w:rsidR="00B77719" w:rsidRDefault="00B77719" w:rsidP="00B77719">
            <w:pPr>
              <w:spacing w:after="60"/>
              <w:rPr>
                <w:rFonts w:ascii="Calibri" w:eastAsia="Calibri" w:hAnsi="Calibri" w:cs="Calibri"/>
                <w:sz w:val="16"/>
                <w:szCs w:val="16"/>
              </w:rPr>
            </w:pPr>
            <w:r w:rsidRPr="140CEA28">
              <w:rPr>
                <w:rFonts w:ascii="Calibri" w:eastAsia="Calibri" w:hAnsi="Calibri" w:cs="Calibri"/>
                <w:sz w:val="16"/>
                <w:szCs w:val="16"/>
              </w:rPr>
              <w:t>Title:</w:t>
            </w:r>
          </w:p>
        </w:tc>
        <w:tc>
          <w:tcPr>
            <w:tcW w:w="460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left w:w="108" w:type="dxa"/>
              <w:right w:w="108" w:type="dxa"/>
            </w:tcMar>
            <w:vAlign w:val="center"/>
          </w:tcPr>
          <w:p w14:paraId="11D7AC68" w14:textId="7A446A8F" w:rsidR="00B77719" w:rsidRDefault="00B77719" w:rsidP="00B77719">
            <w:pPr>
              <w:spacing w:after="6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466" w:type="dxa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tcMar>
              <w:left w:w="108" w:type="dxa"/>
              <w:right w:w="108" w:type="dxa"/>
            </w:tcMar>
          </w:tcPr>
          <w:p w14:paraId="3F180DE9" w14:textId="6BDEBDF3" w:rsidR="00B77719" w:rsidRDefault="00B77719" w:rsidP="140CEA28">
            <w:pPr>
              <w:spacing w:after="6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77719" w14:paraId="5B630847" w14:textId="77777777" w:rsidTr="00735BEF">
        <w:trPr>
          <w:trHeight w:val="300"/>
        </w:trPr>
        <w:tc>
          <w:tcPr>
            <w:tcW w:w="9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left w:w="108" w:type="dxa"/>
              <w:right w:w="108" w:type="dxa"/>
            </w:tcMar>
            <w:vAlign w:val="center"/>
          </w:tcPr>
          <w:p w14:paraId="69BD3720" w14:textId="3456558F" w:rsidR="00B77719" w:rsidRDefault="00B77719" w:rsidP="00B77719">
            <w:pPr>
              <w:spacing w:after="60"/>
              <w:rPr>
                <w:rFonts w:ascii="Calibri" w:eastAsia="Calibri" w:hAnsi="Calibri" w:cs="Calibri"/>
                <w:sz w:val="16"/>
                <w:szCs w:val="16"/>
              </w:rPr>
            </w:pPr>
            <w:r w:rsidRPr="140CEA28">
              <w:rPr>
                <w:rFonts w:ascii="Calibri" w:eastAsia="Calibri" w:hAnsi="Calibri" w:cs="Calibri"/>
                <w:sz w:val="16"/>
                <w:szCs w:val="16"/>
              </w:rPr>
              <w:t>Date:</w:t>
            </w:r>
          </w:p>
        </w:tc>
        <w:tc>
          <w:tcPr>
            <w:tcW w:w="460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left w:w="108" w:type="dxa"/>
              <w:right w:w="108" w:type="dxa"/>
            </w:tcMar>
            <w:vAlign w:val="center"/>
          </w:tcPr>
          <w:p w14:paraId="3E7F2EBF" w14:textId="100D1467" w:rsidR="00B77719" w:rsidRDefault="00B77719" w:rsidP="00B77719">
            <w:pPr>
              <w:spacing w:after="60"/>
              <w:rPr>
                <w:rFonts w:ascii="Calibri" w:eastAsia="Calibri" w:hAnsi="Calibri" w:cs="Calibri"/>
                <w:sz w:val="16"/>
                <w:szCs w:val="16"/>
              </w:rPr>
            </w:pPr>
            <w:r w:rsidRPr="140CEA28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fldChar w:fldCharType="begin"/>
            </w:r>
            <w:r>
              <w:rPr>
                <w:rFonts w:ascii="Calibri" w:eastAsia="Calibri" w:hAnsi="Calibri" w:cs="Calibri"/>
                <w:sz w:val="16"/>
                <w:szCs w:val="16"/>
              </w:rPr>
              <w:instrText xml:space="preserve"> DATE \@ "dd/MM/yyyy" </w:instrText>
            </w:r>
            <w:r>
              <w:rPr>
                <w:rFonts w:ascii="Calibri" w:eastAsia="Calibri" w:hAnsi="Calibri" w:cs="Calibri"/>
                <w:sz w:val="16"/>
                <w:szCs w:val="16"/>
              </w:rPr>
              <w:fldChar w:fldCharType="separate"/>
            </w:r>
            <w:r w:rsidR="00770575">
              <w:rPr>
                <w:rFonts w:ascii="Calibri" w:eastAsia="Calibri" w:hAnsi="Calibri" w:cs="Calibri"/>
                <w:noProof/>
                <w:sz w:val="16"/>
                <w:szCs w:val="16"/>
              </w:rPr>
              <w:t>15/04/2024</w:t>
            </w:r>
            <w:r>
              <w:rPr>
                <w:rFonts w:ascii="Calibri" w:eastAsia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4466" w:type="dxa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tcMar>
              <w:left w:w="108" w:type="dxa"/>
              <w:right w:w="108" w:type="dxa"/>
            </w:tcMar>
          </w:tcPr>
          <w:p w14:paraId="07D29ECE" w14:textId="5376C035" w:rsidR="00B77719" w:rsidRDefault="00B77719" w:rsidP="140CEA28">
            <w:pPr>
              <w:spacing w:after="6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77719" w14:paraId="482CCF3C" w14:textId="77777777" w:rsidTr="00276A8C">
        <w:trPr>
          <w:trHeight w:val="808"/>
        </w:trPr>
        <w:tc>
          <w:tcPr>
            <w:tcW w:w="9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left w:w="108" w:type="dxa"/>
              <w:right w:w="108" w:type="dxa"/>
            </w:tcMar>
          </w:tcPr>
          <w:p w14:paraId="3C814700" w14:textId="2250771D" w:rsidR="00B77719" w:rsidRDefault="00B77719" w:rsidP="140CEA28">
            <w:pPr>
              <w:spacing w:after="60"/>
              <w:rPr>
                <w:rFonts w:ascii="Calibri" w:eastAsia="Calibri" w:hAnsi="Calibri" w:cs="Calibri"/>
                <w:sz w:val="16"/>
                <w:szCs w:val="16"/>
              </w:rPr>
            </w:pPr>
            <w:r w:rsidRPr="2310C735">
              <w:rPr>
                <w:rFonts w:ascii="Calibri" w:eastAsia="Calibri" w:hAnsi="Calibri" w:cs="Calibri"/>
                <w:sz w:val="16"/>
                <w:szCs w:val="16"/>
              </w:rPr>
              <w:t xml:space="preserve">Signature: </w:t>
            </w:r>
          </w:p>
        </w:tc>
        <w:tc>
          <w:tcPr>
            <w:tcW w:w="460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left w:w="108" w:type="dxa"/>
              <w:right w:w="108" w:type="dxa"/>
            </w:tcMar>
          </w:tcPr>
          <w:p w14:paraId="2BEA263D" w14:textId="68D7BAA3" w:rsidR="00B77719" w:rsidRDefault="00B77719" w:rsidP="140CEA28">
            <w:pPr>
              <w:spacing w:after="60"/>
              <w:rPr>
                <w:rFonts w:ascii="Calibri" w:eastAsia="Calibri" w:hAnsi="Calibri" w:cs="Calibri"/>
                <w:sz w:val="16"/>
                <w:szCs w:val="16"/>
              </w:rPr>
            </w:pPr>
            <w:r w:rsidRPr="140CEA28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4466" w:type="dxa"/>
            <w:vMerge/>
            <w:tcBorders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left w:w="108" w:type="dxa"/>
              <w:right w:w="108" w:type="dxa"/>
            </w:tcMar>
          </w:tcPr>
          <w:p w14:paraId="43B5F711" w14:textId="78C1B28C" w:rsidR="00B77719" w:rsidRDefault="00B77719" w:rsidP="140CEA28">
            <w:pPr>
              <w:spacing w:after="6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1B61EBEE" w14:textId="3C7C583E" w:rsidR="140CEA28" w:rsidRDefault="140CEA28" w:rsidP="00C01CCA">
      <w:pPr>
        <w:spacing w:after="0" w:line="240" w:lineRule="auto"/>
        <w:rPr>
          <w:sz w:val="20"/>
          <w:szCs w:val="20"/>
        </w:rPr>
      </w:pPr>
    </w:p>
    <w:p w14:paraId="6810EB8B" w14:textId="0431D92D" w:rsidR="66C5FEB3" w:rsidRDefault="66C5FEB3" w:rsidP="451BEE68">
      <w:pPr>
        <w:spacing w:after="60" w:line="240" w:lineRule="auto"/>
        <w:rPr>
          <w:i/>
          <w:iCs/>
          <w:sz w:val="18"/>
          <w:szCs w:val="18"/>
        </w:rPr>
      </w:pPr>
      <w:r w:rsidRPr="451BEE68">
        <w:rPr>
          <w:i/>
          <w:iCs/>
          <w:sz w:val="18"/>
          <w:szCs w:val="18"/>
        </w:rPr>
        <w:t>In addition to this checklist, the following documents are to be attached to the Purchase Requisition in GSM</w:t>
      </w:r>
      <w:r w:rsidR="00C0679E">
        <w:rPr>
          <w:i/>
          <w:iCs/>
          <w:sz w:val="18"/>
          <w:szCs w:val="18"/>
        </w:rPr>
        <w:t>, required for clearance by GSC for declared emergencies (all other documentation should be kept by HR in candidate’s file)</w:t>
      </w:r>
      <w:r w:rsidRPr="451BEE68">
        <w:rPr>
          <w:i/>
          <w:iCs/>
          <w:sz w:val="18"/>
          <w:szCs w:val="18"/>
        </w:rPr>
        <w:t>:</w:t>
      </w:r>
    </w:p>
    <w:p w14:paraId="536FB15E" w14:textId="05B658F3" w:rsidR="66C5FEB3" w:rsidRDefault="66C5FEB3" w:rsidP="451BEE68">
      <w:pPr>
        <w:pStyle w:val="ListParagraph"/>
        <w:numPr>
          <w:ilvl w:val="0"/>
          <w:numId w:val="4"/>
        </w:numPr>
        <w:spacing w:after="60" w:line="240" w:lineRule="auto"/>
        <w:rPr>
          <w:i/>
          <w:iCs/>
          <w:sz w:val="18"/>
          <w:szCs w:val="18"/>
        </w:rPr>
      </w:pPr>
      <w:r w:rsidRPr="451BEE68">
        <w:rPr>
          <w:i/>
          <w:iCs/>
          <w:sz w:val="18"/>
          <w:szCs w:val="18"/>
        </w:rPr>
        <w:t xml:space="preserve">Terms of </w:t>
      </w:r>
      <w:r w:rsidR="24FF6A51" w:rsidRPr="451BEE68">
        <w:rPr>
          <w:i/>
          <w:iCs/>
          <w:sz w:val="18"/>
          <w:szCs w:val="18"/>
        </w:rPr>
        <w:t>R</w:t>
      </w:r>
      <w:r w:rsidRPr="451BEE68">
        <w:rPr>
          <w:i/>
          <w:iCs/>
          <w:sz w:val="18"/>
          <w:szCs w:val="18"/>
        </w:rPr>
        <w:t xml:space="preserve">eference </w:t>
      </w:r>
    </w:p>
    <w:p w14:paraId="691D40AA" w14:textId="19926134" w:rsidR="66C5FEB3" w:rsidRDefault="66C5FEB3" w:rsidP="451BEE68">
      <w:pPr>
        <w:pStyle w:val="ListParagraph"/>
        <w:numPr>
          <w:ilvl w:val="0"/>
          <w:numId w:val="4"/>
        </w:numPr>
        <w:spacing w:after="60" w:line="240" w:lineRule="auto"/>
        <w:rPr>
          <w:i/>
          <w:iCs/>
          <w:sz w:val="18"/>
          <w:szCs w:val="18"/>
        </w:rPr>
      </w:pPr>
      <w:r w:rsidRPr="451BEE68">
        <w:rPr>
          <w:i/>
          <w:iCs/>
          <w:sz w:val="18"/>
          <w:szCs w:val="18"/>
        </w:rPr>
        <w:t xml:space="preserve">Consultant Selection Report </w:t>
      </w:r>
    </w:p>
    <w:p w14:paraId="62F2315C" w14:textId="42262F53" w:rsidR="66C5FEB3" w:rsidRDefault="66C5FEB3" w:rsidP="451BEE68">
      <w:pPr>
        <w:pStyle w:val="ListParagraph"/>
        <w:numPr>
          <w:ilvl w:val="0"/>
          <w:numId w:val="4"/>
        </w:numPr>
        <w:spacing w:after="60" w:line="240" w:lineRule="auto"/>
        <w:rPr>
          <w:i/>
          <w:iCs/>
          <w:sz w:val="18"/>
          <w:szCs w:val="18"/>
        </w:rPr>
      </w:pPr>
      <w:r w:rsidRPr="451BEE68">
        <w:rPr>
          <w:i/>
          <w:iCs/>
          <w:sz w:val="18"/>
          <w:szCs w:val="18"/>
        </w:rPr>
        <w:t>Medical Certificate of Fitness for Work</w:t>
      </w:r>
    </w:p>
    <w:p w14:paraId="09CD5869" w14:textId="35143B77" w:rsidR="00C0679E" w:rsidRPr="000B2136" w:rsidRDefault="2F4C40D3" w:rsidP="00C01CCA">
      <w:pPr>
        <w:pStyle w:val="ListParagraph"/>
        <w:numPr>
          <w:ilvl w:val="0"/>
          <w:numId w:val="4"/>
        </w:numPr>
        <w:spacing w:after="60" w:line="240" w:lineRule="auto"/>
        <w:rPr>
          <w:i/>
          <w:iCs/>
          <w:sz w:val="18"/>
          <w:szCs w:val="18"/>
        </w:rPr>
      </w:pPr>
      <w:r w:rsidRPr="000B2136">
        <w:rPr>
          <w:i/>
          <w:iCs/>
          <w:sz w:val="18"/>
          <w:szCs w:val="18"/>
        </w:rPr>
        <w:t xml:space="preserve">Any additional waivers as </w:t>
      </w:r>
      <w:r w:rsidR="36299553" w:rsidRPr="000B2136">
        <w:rPr>
          <w:i/>
          <w:iCs/>
          <w:sz w:val="18"/>
          <w:szCs w:val="18"/>
        </w:rPr>
        <w:t>required</w:t>
      </w:r>
      <w:r w:rsidR="00C60D69" w:rsidRPr="000B2136">
        <w:rPr>
          <w:i/>
          <w:iCs/>
          <w:sz w:val="18"/>
          <w:szCs w:val="18"/>
        </w:rPr>
        <w:t>/</w:t>
      </w:r>
      <w:r w:rsidR="5AE6BC1E" w:rsidRPr="000B2136">
        <w:rPr>
          <w:i/>
          <w:iCs/>
          <w:sz w:val="18"/>
          <w:szCs w:val="18"/>
        </w:rPr>
        <w:t>applicable</w:t>
      </w:r>
    </w:p>
    <w:sectPr w:rsidR="00C0679E" w:rsidRPr="000B2136" w:rsidSect="00FA1188">
      <w:headerReference w:type="default" r:id="rId12"/>
      <w:footerReference w:type="default" r:id="rId13"/>
      <w:footerReference w:type="first" r:id="rId14"/>
      <w:pgSz w:w="11906" w:h="16838"/>
      <w:pgMar w:top="288" w:right="1008" w:bottom="426" w:left="1008" w:header="709" w:footer="2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9E0D7" w14:textId="77777777" w:rsidR="0026576E" w:rsidRDefault="0026576E" w:rsidP="00116345">
      <w:pPr>
        <w:spacing w:after="0" w:line="240" w:lineRule="auto"/>
      </w:pPr>
      <w:r>
        <w:separator/>
      </w:r>
    </w:p>
  </w:endnote>
  <w:endnote w:type="continuationSeparator" w:id="0">
    <w:p w14:paraId="6E534E35" w14:textId="77777777" w:rsidR="0026576E" w:rsidRDefault="0026576E" w:rsidP="00116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900D5" w14:textId="77777777" w:rsidR="00671584" w:rsidRDefault="007A457D" w:rsidP="00EA68F5">
    <w:pPr>
      <w:pStyle w:val="Footer"/>
      <w:jc w:val="right"/>
      <w:rPr>
        <w:b/>
        <w:bCs/>
        <w:color w:val="808080" w:themeColor="background1" w:themeShade="80"/>
        <w:sz w:val="14"/>
        <w:szCs w:val="14"/>
      </w:rPr>
    </w:pPr>
    <w:r>
      <w:rPr>
        <w:b/>
        <w:bCs/>
        <w:color w:val="808080" w:themeColor="background1" w:themeShade="80"/>
        <w:sz w:val="14"/>
        <w:szCs w:val="14"/>
      </w:rPr>
      <w:t>CONSULTANTS</w:t>
    </w:r>
    <w:r w:rsidR="00116345" w:rsidRPr="00116345">
      <w:rPr>
        <w:b/>
        <w:bCs/>
        <w:color w:val="808080" w:themeColor="background1" w:themeShade="80"/>
        <w:sz w:val="14"/>
        <w:szCs w:val="14"/>
      </w:rPr>
      <w:t>_</w:t>
    </w:r>
    <w:r w:rsidR="00671584">
      <w:rPr>
        <w:b/>
        <w:bCs/>
        <w:color w:val="808080" w:themeColor="background1" w:themeShade="80"/>
        <w:sz w:val="14"/>
        <w:szCs w:val="14"/>
      </w:rPr>
      <w:t xml:space="preserve"> </w:t>
    </w:r>
    <w:r>
      <w:rPr>
        <w:b/>
        <w:bCs/>
        <w:color w:val="808080" w:themeColor="background1" w:themeShade="80"/>
        <w:sz w:val="14"/>
        <w:szCs w:val="14"/>
      </w:rPr>
      <w:t xml:space="preserve">TU </w:t>
    </w:r>
    <w:r w:rsidR="00D56D77">
      <w:rPr>
        <w:b/>
        <w:bCs/>
        <w:color w:val="808080" w:themeColor="background1" w:themeShade="80"/>
        <w:sz w:val="14"/>
        <w:szCs w:val="14"/>
      </w:rPr>
      <w:t xml:space="preserve">Checklist </w:t>
    </w:r>
    <w:r w:rsidR="00EA68F5">
      <w:rPr>
        <w:b/>
        <w:bCs/>
        <w:color w:val="808080" w:themeColor="background1" w:themeShade="80"/>
        <w:sz w:val="14"/>
        <w:szCs w:val="14"/>
      </w:rPr>
      <w:t xml:space="preserve">in preparation of </w:t>
    </w:r>
    <w:proofErr w:type="spellStart"/>
    <w:r w:rsidR="00EA68F5">
      <w:rPr>
        <w:b/>
        <w:bCs/>
        <w:color w:val="808080" w:themeColor="background1" w:themeShade="80"/>
        <w:sz w:val="14"/>
        <w:szCs w:val="14"/>
      </w:rPr>
      <w:t>Consultant’s</w:t>
    </w:r>
    <w:r>
      <w:rPr>
        <w:b/>
        <w:bCs/>
        <w:color w:val="808080" w:themeColor="background1" w:themeShade="80"/>
        <w:sz w:val="14"/>
        <w:szCs w:val="14"/>
      </w:rPr>
      <w:t>Contracts</w:t>
    </w:r>
    <w:r w:rsidR="00EA68F5">
      <w:rPr>
        <w:b/>
        <w:bCs/>
        <w:color w:val="808080" w:themeColor="background1" w:themeShade="80"/>
        <w:sz w:val="14"/>
        <w:szCs w:val="14"/>
      </w:rPr>
      <w:t>_with</w:t>
    </w:r>
    <w:proofErr w:type="spellEnd"/>
    <w:r w:rsidR="00EA68F5">
      <w:rPr>
        <w:b/>
        <w:bCs/>
        <w:color w:val="808080" w:themeColor="background1" w:themeShade="80"/>
        <w:sz w:val="14"/>
        <w:szCs w:val="14"/>
      </w:rPr>
      <w:t xml:space="preserve"> MOs Signature</w:t>
    </w:r>
    <w:r w:rsidR="00D56D77">
      <w:rPr>
        <w:b/>
        <w:bCs/>
        <w:color w:val="808080" w:themeColor="background1" w:themeShade="80"/>
        <w:sz w:val="14"/>
        <w:szCs w:val="14"/>
      </w:rPr>
      <w:t>_Draft</w:t>
    </w:r>
    <w:r w:rsidR="00EA68F5">
      <w:rPr>
        <w:b/>
        <w:bCs/>
        <w:color w:val="808080" w:themeColor="background1" w:themeShade="80"/>
        <w:sz w:val="14"/>
        <w:szCs w:val="14"/>
      </w:rPr>
      <w:t>1</w:t>
    </w:r>
    <w:r w:rsidR="00615762">
      <w:rPr>
        <w:b/>
        <w:bCs/>
        <w:color w:val="808080" w:themeColor="background1" w:themeShade="80"/>
        <w:sz w:val="14"/>
        <w:szCs w:val="14"/>
      </w:rPr>
      <w:t>_201</w:t>
    </w:r>
    <w:r w:rsidR="001A58BA">
      <w:rPr>
        <w:b/>
        <w:bCs/>
        <w:color w:val="808080" w:themeColor="background1" w:themeShade="80"/>
        <w:sz w:val="14"/>
        <w:szCs w:val="14"/>
      </w:rPr>
      <w:t>70227</w:t>
    </w:r>
  </w:p>
  <w:p w14:paraId="6FF1B82E" w14:textId="77777777" w:rsidR="00116345" w:rsidRDefault="00116345" w:rsidP="00671584">
    <w:pPr>
      <w:pStyle w:val="Footer"/>
      <w:jc w:val="center"/>
      <w:rPr>
        <w:b/>
        <w:bCs/>
        <w:color w:val="808080" w:themeColor="background1" w:themeShade="80"/>
        <w:sz w:val="14"/>
        <w:szCs w:val="14"/>
      </w:rPr>
    </w:pPr>
    <w:r>
      <w:rPr>
        <w:b/>
        <w:bCs/>
        <w:color w:val="808080" w:themeColor="background1" w:themeShade="80"/>
        <w:sz w:val="14"/>
        <w:szCs w:val="14"/>
      </w:rPr>
      <w:t xml:space="preserve">  </w:t>
    </w:r>
  </w:p>
  <w:p w14:paraId="27339D85" w14:textId="77777777" w:rsidR="00116345" w:rsidRPr="00116345" w:rsidRDefault="00116345" w:rsidP="00116345">
    <w:pPr>
      <w:pStyle w:val="Footer"/>
      <w:jc w:val="right"/>
      <w:rPr>
        <w:b/>
        <w:bCs/>
        <w:color w:val="808080" w:themeColor="background1" w:themeShade="80"/>
        <w:sz w:val="14"/>
        <w:szCs w:val="14"/>
      </w:rPr>
    </w:pPr>
    <w:r w:rsidRPr="00116345">
      <w:rPr>
        <w:b/>
        <w:bCs/>
        <w:color w:val="808080" w:themeColor="background1" w:themeShade="80"/>
        <w:spacing w:val="60"/>
        <w:sz w:val="14"/>
        <w:szCs w:val="14"/>
      </w:rPr>
      <w:t>Page</w:t>
    </w:r>
    <w:r w:rsidRPr="00116345">
      <w:rPr>
        <w:b/>
        <w:bCs/>
        <w:color w:val="808080" w:themeColor="background1" w:themeShade="80"/>
        <w:sz w:val="14"/>
        <w:szCs w:val="14"/>
      </w:rPr>
      <w:t xml:space="preserve"> | </w:t>
    </w:r>
    <w:r w:rsidRPr="00116345">
      <w:rPr>
        <w:b/>
        <w:bCs/>
        <w:color w:val="808080" w:themeColor="background1" w:themeShade="80"/>
        <w:sz w:val="14"/>
        <w:szCs w:val="14"/>
      </w:rPr>
      <w:fldChar w:fldCharType="begin"/>
    </w:r>
    <w:r w:rsidRPr="00116345">
      <w:rPr>
        <w:b/>
        <w:bCs/>
        <w:color w:val="808080" w:themeColor="background1" w:themeShade="80"/>
        <w:sz w:val="14"/>
        <w:szCs w:val="14"/>
      </w:rPr>
      <w:instrText xml:space="preserve"> PAGE   \* MERGEFORMAT </w:instrText>
    </w:r>
    <w:r w:rsidRPr="00116345">
      <w:rPr>
        <w:b/>
        <w:bCs/>
        <w:color w:val="808080" w:themeColor="background1" w:themeShade="80"/>
        <w:sz w:val="14"/>
        <w:szCs w:val="14"/>
      </w:rPr>
      <w:fldChar w:fldCharType="separate"/>
    </w:r>
    <w:r w:rsidR="007A27EA">
      <w:rPr>
        <w:b/>
        <w:bCs/>
        <w:noProof/>
        <w:color w:val="808080" w:themeColor="background1" w:themeShade="80"/>
        <w:sz w:val="14"/>
        <w:szCs w:val="14"/>
      </w:rPr>
      <w:t>2</w:t>
    </w:r>
    <w:r w:rsidRPr="00116345">
      <w:rPr>
        <w:b/>
        <w:bCs/>
        <w:noProof/>
        <w:color w:val="808080" w:themeColor="background1" w:themeShade="80"/>
        <w:sz w:val="14"/>
        <w:szCs w:val="14"/>
      </w:rPr>
      <w:fldChar w:fldCharType="end"/>
    </w:r>
  </w:p>
  <w:p w14:paraId="022EC4DF" w14:textId="77777777" w:rsidR="00116345" w:rsidRDefault="001A2563" w:rsidP="001A2563">
    <w:pPr>
      <w:pStyle w:val="Footer"/>
      <w:tabs>
        <w:tab w:val="clear" w:pos="4513"/>
        <w:tab w:val="left" w:pos="9026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D7737" w14:textId="035CF7E8" w:rsidR="00FA1188" w:rsidRPr="000B543A" w:rsidRDefault="00FA1188" w:rsidP="00D45FE3">
    <w:pPr>
      <w:pStyle w:val="Footer"/>
      <w:jc w:val="right"/>
      <w:rPr>
        <w:color w:val="FF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14D95" w14:textId="77777777" w:rsidR="0026576E" w:rsidRDefault="0026576E" w:rsidP="00116345">
      <w:pPr>
        <w:spacing w:after="0" w:line="240" w:lineRule="auto"/>
      </w:pPr>
      <w:r>
        <w:separator/>
      </w:r>
    </w:p>
  </w:footnote>
  <w:footnote w:type="continuationSeparator" w:id="0">
    <w:p w14:paraId="3607D663" w14:textId="77777777" w:rsidR="0026576E" w:rsidRDefault="0026576E" w:rsidP="00116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4F7B1" w14:textId="77777777" w:rsidR="00900316" w:rsidRDefault="00900316">
    <w:pPr>
      <w:pStyle w:val="Header"/>
    </w:pPr>
  </w:p>
  <w:p w14:paraId="1DAF2B07" w14:textId="77777777" w:rsidR="00900316" w:rsidRDefault="009003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419C0"/>
    <w:multiLevelType w:val="hybridMultilevel"/>
    <w:tmpl w:val="1FA420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18F28"/>
    <w:multiLevelType w:val="hybridMultilevel"/>
    <w:tmpl w:val="C632FA68"/>
    <w:lvl w:ilvl="0" w:tplc="F202D978">
      <w:start w:val="1"/>
      <w:numFmt w:val="decimal"/>
      <w:lvlText w:val="%1."/>
      <w:lvlJc w:val="left"/>
      <w:pPr>
        <w:ind w:left="360" w:hanging="360"/>
      </w:pPr>
    </w:lvl>
    <w:lvl w:ilvl="1" w:tplc="5F0A8074">
      <w:start w:val="1"/>
      <w:numFmt w:val="lowerLetter"/>
      <w:lvlText w:val="%2."/>
      <w:lvlJc w:val="left"/>
      <w:pPr>
        <w:ind w:left="1080" w:hanging="360"/>
      </w:pPr>
    </w:lvl>
    <w:lvl w:ilvl="2" w:tplc="60B6C370">
      <w:start w:val="1"/>
      <w:numFmt w:val="lowerRoman"/>
      <w:lvlText w:val="%3."/>
      <w:lvlJc w:val="right"/>
      <w:pPr>
        <w:ind w:left="1800" w:hanging="180"/>
      </w:pPr>
    </w:lvl>
    <w:lvl w:ilvl="3" w:tplc="4F40BC36">
      <w:start w:val="1"/>
      <w:numFmt w:val="decimal"/>
      <w:lvlText w:val="%4."/>
      <w:lvlJc w:val="left"/>
      <w:pPr>
        <w:ind w:left="2520" w:hanging="360"/>
      </w:pPr>
    </w:lvl>
    <w:lvl w:ilvl="4" w:tplc="13DA04D8">
      <w:start w:val="1"/>
      <w:numFmt w:val="lowerLetter"/>
      <w:lvlText w:val="%5."/>
      <w:lvlJc w:val="left"/>
      <w:pPr>
        <w:ind w:left="3240" w:hanging="360"/>
      </w:pPr>
    </w:lvl>
    <w:lvl w:ilvl="5" w:tplc="4CEC71EC">
      <w:start w:val="1"/>
      <w:numFmt w:val="lowerRoman"/>
      <w:lvlText w:val="%6."/>
      <w:lvlJc w:val="right"/>
      <w:pPr>
        <w:ind w:left="3960" w:hanging="180"/>
      </w:pPr>
    </w:lvl>
    <w:lvl w:ilvl="6" w:tplc="0220D440">
      <w:start w:val="1"/>
      <w:numFmt w:val="decimal"/>
      <w:lvlText w:val="%7."/>
      <w:lvlJc w:val="left"/>
      <w:pPr>
        <w:ind w:left="4680" w:hanging="360"/>
      </w:pPr>
    </w:lvl>
    <w:lvl w:ilvl="7" w:tplc="43C43A26">
      <w:start w:val="1"/>
      <w:numFmt w:val="lowerLetter"/>
      <w:lvlText w:val="%8."/>
      <w:lvlJc w:val="left"/>
      <w:pPr>
        <w:ind w:left="5400" w:hanging="360"/>
      </w:pPr>
    </w:lvl>
    <w:lvl w:ilvl="8" w:tplc="2FFEAC22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8F2371"/>
    <w:multiLevelType w:val="hybridMultilevel"/>
    <w:tmpl w:val="A5005A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AFAFD"/>
    <w:multiLevelType w:val="hybridMultilevel"/>
    <w:tmpl w:val="72440618"/>
    <w:lvl w:ilvl="0" w:tplc="1862E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AE1D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228A3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363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04AC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F40F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708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8C6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089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4DEFA"/>
    <w:multiLevelType w:val="hybridMultilevel"/>
    <w:tmpl w:val="F55E9D64"/>
    <w:lvl w:ilvl="0" w:tplc="891C655A">
      <w:start w:val="1"/>
      <w:numFmt w:val="lowerLetter"/>
      <w:lvlText w:val="%1."/>
      <w:lvlJc w:val="left"/>
      <w:pPr>
        <w:ind w:left="720" w:hanging="360"/>
      </w:pPr>
    </w:lvl>
    <w:lvl w:ilvl="1" w:tplc="9FA028BE">
      <w:start w:val="1"/>
      <w:numFmt w:val="lowerLetter"/>
      <w:lvlText w:val="%2."/>
      <w:lvlJc w:val="left"/>
      <w:pPr>
        <w:ind w:left="1440" w:hanging="360"/>
      </w:pPr>
    </w:lvl>
    <w:lvl w:ilvl="2" w:tplc="5C78F088">
      <w:start w:val="1"/>
      <w:numFmt w:val="lowerRoman"/>
      <w:lvlText w:val="%3."/>
      <w:lvlJc w:val="right"/>
      <w:pPr>
        <w:ind w:left="2160" w:hanging="180"/>
      </w:pPr>
    </w:lvl>
    <w:lvl w:ilvl="3" w:tplc="1398FB2A">
      <w:start w:val="1"/>
      <w:numFmt w:val="decimal"/>
      <w:lvlText w:val="%4."/>
      <w:lvlJc w:val="left"/>
      <w:pPr>
        <w:ind w:left="2880" w:hanging="360"/>
      </w:pPr>
    </w:lvl>
    <w:lvl w:ilvl="4" w:tplc="40A66DEE">
      <w:start w:val="1"/>
      <w:numFmt w:val="lowerLetter"/>
      <w:lvlText w:val="%5."/>
      <w:lvlJc w:val="left"/>
      <w:pPr>
        <w:ind w:left="3600" w:hanging="360"/>
      </w:pPr>
    </w:lvl>
    <w:lvl w:ilvl="5" w:tplc="CA327C10">
      <w:start w:val="1"/>
      <w:numFmt w:val="lowerRoman"/>
      <w:lvlText w:val="%6."/>
      <w:lvlJc w:val="right"/>
      <w:pPr>
        <w:ind w:left="4320" w:hanging="180"/>
      </w:pPr>
    </w:lvl>
    <w:lvl w:ilvl="6" w:tplc="172A0D8E">
      <w:start w:val="1"/>
      <w:numFmt w:val="decimal"/>
      <w:lvlText w:val="%7."/>
      <w:lvlJc w:val="left"/>
      <w:pPr>
        <w:ind w:left="5040" w:hanging="360"/>
      </w:pPr>
    </w:lvl>
    <w:lvl w:ilvl="7" w:tplc="46A21DB6">
      <w:start w:val="1"/>
      <w:numFmt w:val="lowerLetter"/>
      <w:lvlText w:val="%8."/>
      <w:lvlJc w:val="left"/>
      <w:pPr>
        <w:ind w:left="5760" w:hanging="360"/>
      </w:pPr>
    </w:lvl>
    <w:lvl w:ilvl="8" w:tplc="1F44F56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81D17"/>
    <w:multiLevelType w:val="hybridMultilevel"/>
    <w:tmpl w:val="7F068F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856BC"/>
    <w:multiLevelType w:val="hybridMultilevel"/>
    <w:tmpl w:val="79ECE2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A451B"/>
    <w:multiLevelType w:val="hybridMultilevel"/>
    <w:tmpl w:val="B8C28858"/>
    <w:lvl w:ilvl="0" w:tplc="9D08BF92">
      <w:start w:val="1"/>
      <w:numFmt w:val="bullet"/>
      <w:lvlText w:val=""/>
      <w:lvlJc w:val="left"/>
      <w:pPr>
        <w:ind w:left="360" w:hanging="360"/>
      </w:pPr>
      <w:rPr>
        <w:rFonts w:ascii="Symbol" w:hAnsi="Symbol" w:cs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0064C3"/>
    <w:multiLevelType w:val="hybridMultilevel"/>
    <w:tmpl w:val="8FE494CA"/>
    <w:lvl w:ilvl="0" w:tplc="817E3178">
      <w:start w:val="1"/>
      <w:numFmt w:val="decimal"/>
      <w:lvlText w:val="%1."/>
      <w:lvlJc w:val="left"/>
      <w:pPr>
        <w:ind w:left="720" w:hanging="360"/>
      </w:pPr>
    </w:lvl>
    <w:lvl w:ilvl="1" w:tplc="16E25540">
      <w:start w:val="1"/>
      <w:numFmt w:val="lowerLetter"/>
      <w:lvlText w:val="%2."/>
      <w:lvlJc w:val="left"/>
      <w:pPr>
        <w:ind w:left="1440" w:hanging="360"/>
      </w:pPr>
    </w:lvl>
    <w:lvl w:ilvl="2" w:tplc="08587240">
      <w:start w:val="1"/>
      <w:numFmt w:val="lowerRoman"/>
      <w:lvlText w:val="%3."/>
      <w:lvlJc w:val="right"/>
      <w:pPr>
        <w:ind w:left="2160" w:hanging="180"/>
      </w:pPr>
    </w:lvl>
    <w:lvl w:ilvl="3" w:tplc="623AB606">
      <w:start w:val="1"/>
      <w:numFmt w:val="decimal"/>
      <w:lvlText w:val="%4."/>
      <w:lvlJc w:val="left"/>
      <w:pPr>
        <w:ind w:left="2880" w:hanging="360"/>
      </w:pPr>
    </w:lvl>
    <w:lvl w:ilvl="4" w:tplc="A6929A56">
      <w:start w:val="1"/>
      <w:numFmt w:val="lowerLetter"/>
      <w:lvlText w:val="%5."/>
      <w:lvlJc w:val="left"/>
      <w:pPr>
        <w:ind w:left="3600" w:hanging="360"/>
      </w:pPr>
    </w:lvl>
    <w:lvl w:ilvl="5" w:tplc="765E52C4">
      <w:start w:val="1"/>
      <w:numFmt w:val="lowerRoman"/>
      <w:lvlText w:val="%6."/>
      <w:lvlJc w:val="right"/>
      <w:pPr>
        <w:ind w:left="4320" w:hanging="180"/>
      </w:pPr>
    </w:lvl>
    <w:lvl w:ilvl="6" w:tplc="AF34EE6A">
      <w:start w:val="1"/>
      <w:numFmt w:val="decimal"/>
      <w:lvlText w:val="%7."/>
      <w:lvlJc w:val="left"/>
      <w:pPr>
        <w:ind w:left="5040" w:hanging="360"/>
      </w:pPr>
    </w:lvl>
    <w:lvl w:ilvl="7" w:tplc="F438C72A">
      <w:start w:val="1"/>
      <w:numFmt w:val="lowerLetter"/>
      <w:lvlText w:val="%8."/>
      <w:lvlJc w:val="left"/>
      <w:pPr>
        <w:ind w:left="5760" w:hanging="360"/>
      </w:pPr>
    </w:lvl>
    <w:lvl w:ilvl="8" w:tplc="3EDAAA0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73003"/>
    <w:multiLevelType w:val="hybridMultilevel"/>
    <w:tmpl w:val="62F81EF8"/>
    <w:lvl w:ilvl="0" w:tplc="68A030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C3FBD"/>
    <w:multiLevelType w:val="hybridMultilevel"/>
    <w:tmpl w:val="CC764486"/>
    <w:lvl w:ilvl="0" w:tplc="68A0306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BF0F02"/>
    <w:multiLevelType w:val="hybridMultilevel"/>
    <w:tmpl w:val="035649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42E50"/>
    <w:multiLevelType w:val="hybridMultilevel"/>
    <w:tmpl w:val="5232A1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7F1FE6"/>
    <w:multiLevelType w:val="hybridMultilevel"/>
    <w:tmpl w:val="8F426E5E"/>
    <w:lvl w:ilvl="0" w:tplc="575A8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8"/>
  </w:num>
  <w:num w:numId="5">
    <w:abstractNumId w:val="10"/>
  </w:num>
  <w:num w:numId="6">
    <w:abstractNumId w:val="12"/>
  </w:num>
  <w:num w:numId="7">
    <w:abstractNumId w:val="6"/>
  </w:num>
  <w:num w:numId="8">
    <w:abstractNumId w:val="0"/>
  </w:num>
  <w:num w:numId="9">
    <w:abstractNumId w:val="11"/>
  </w:num>
  <w:num w:numId="10">
    <w:abstractNumId w:val="2"/>
  </w:num>
  <w:num w:numId="11">
    <w:abstractNumId w:val="9"/>
  </w:num>
  <w:num w:numId="12">
    <w:abstractNumId w:val="5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D1"/>
    <w:rsid w:val="000004D1"/>
    <w:rsid w:val="00000C83"/>
    <w:rsid w:val="00001F12"/>
    <w:rsid w:val="00020F44"/>
    <w:rsid w:val="00025B0A"/>
    <w:rsid w:val="000412B8"/>
    <w:rsid w:val="00043120"/>
    <w:rsid w:val="00046805"/>
    <w:rsid w:val="000524B6"/>
    <w:rsid w:val="00067B9F"/>
    <w:rsid w:val="000717AF"/>
    <w:rsid w:val="000831B4"/>
    <w:rsid w:val="0009567F"/>
    <w:rsid w:val="000A5CEA"/>
    <w:rsid w:val="000B1189"/>
    <w:rsid w:val="000B2136"/>
    <w:rsid w:val="000B3FDF"/>
    <w:rsid w:val="000B543A"/>
    <w:rsid w:val="000F26C1"/>
    <w:rsid w:val="000F40A2"/>
    <w:rsid w:val="00101E9D"/>
    <w:rsid w:val="00111671"/>
    <w:rsid w:val="00116345"/>
    <w:rsid w:val="00116A84"/>
    <w:rsid w:val="001207C2"/>
    <w:rsid w:val="001242E5"/>
    <w:rsid w:val="00176425"/>
    <w:rsid w:val="00193D11"/>
    <w:rsid w:val="001A2563"/>
    <w:rsid w:val="001A58BA"/>
    <w:rsid w:val="001D1050"/>
    <w:rsid w:val="001D72FE"/>
    <w:rsid w:val="001E4C53"/>
    <w:rsid w:val="001E4C5D"/>
    <w:rsid w:val="001F08D5"/>
    <w:rsid w:val="00226B14"/>
    <w:rsid w:val="00250146"/>
    <w:rsid w:val="002518DF"/>
    <w:rsid w:val="00251E61"/>
    <w:rsid w:val="0026576E"/>
    <w:rsid w:val="00280D6A"/>
    <w:rsid w:val="002A0632"/>
    <w:rsid w:val="002B2478"/>
    <w:rsid w:val="002C0025"/>
    <w:rsid w:val="002C35B3"/>
    <w:rsid w:val="002C7EA5"/>
    <w:rsid w:val="002C7F45"/>
    <w:rsid w:val="00320F1A"/>
    <w:rsid w:val="003238E3"/>
    <w:rsid w:val="00324635"/>
    <w:rsid w:val="00384F1D"/>
    <w:rsid w:val="003B48F1"/>
    <w:rsid w:val="003C18B5"/>
    <w:rsid w:val="003F0913"/>
    <w:rsid w:val="003F1DCA"/>
    <w:rsid w:val="00400DB8"/>
    <w:rsid w:val="00402B79"/>
    <w:rsid w:val="00416C6A"/>
    <w:rsid w:val="00420C23"/>
    <w:rsid w:val="00426F22"/>
    <w:rsid w:val="00432CEE"/>
    <w:rsid w:val="004463AC"/>
    <w:rsid w:val="004478A3"/>
    <w:rsid w:val="00467ADE"/>
    <w:rsid w:val="004816B1"/>
    <w:rsid w:val="00484DB7"/>
    <w:rsid w:val="004A058A"/>
    <w:rsid w:val="004B2A10"/>
    <w:rsid w:val="004B7773"/>
    <w:rsid w:val="004C61B8"/>
    <w:rsid w:val="004F4C9C"/>
    <w:rsid w:val="0050462E"/>
    <w:rsid w:val="005256BF"/>
    <w:rsid w:val="00544172"/>
    <w:rsid w:val="0058BAA6"/>
    <w:rsid w:val="005A2FE0"/>
    <w:rsid w:val="005A7C8C"/>
    <w:rsid w:val="005B7172"/>
    <w:rsid w:val="006018FD"/>
    <w:rsid w:val="00603BD9"/>
    <w:rsid w:val="00615762"/>
    <w:rsid w:val="0064310E"/>
    <w:rsid w:val="006620AB"/>
    <w:rsid w:val="00671584"/>
    <w:rsid w:val="00677685"/>
    <w:rsid w:val="00694C0D"/>
    <w:rsid w:val="006A02E1"/>
    <w:rsid w:val="006A0AA8"/>
    <w:rsid w:val="006C1DF3"/>
    <w:rsid w:val="006D5B74"/>
    <w:rsid w:val="006E19FE"/>
    <w:rsid w:val="006E2E3E"/>
    <w:rsid w:val="006E518D"/>
    <w:rsid w:val="00703E54"/>
    <w:rsid w:val="0071616C"/>
    <w:rsid w:val="0073438B"/>
    <w:rsid w:val="00735BEF"/>
    <w:rsid w:val="00747F0C"/>
    <w:rsid w:val="00757640"/>
    <w:rsid w:val="00770575"/>
    <w:rsid w:val="00772211"/>
    <w:rsid w:val="00784A9C"/>
    <w:rsid w:val="00794C47"/>
    <w:rsid w:val="007A27EA"/>
    <w:rsid w:val="007A457D"/>
    <w:rsid w:val="007A53C2"/>
    <w:rsid w:val="007B0373"/>
    <w:rsid w:val="007B2953"/>
    <w:rsid w:val="007B3C81"/>
    <w:rsid w:val="007D618D"/>
    <w:rsid w:val="007F1062"/>
    <w:rsid w:val="007F2574"/>
    <w:rsid w:val="00804317"/>
    <w:rsid w:val="008140E6"/>
    <w:rsid w:val="008247ED"/>
    <w:rsid w:val="008277EF"/>
    <w:rsid w:val="00837D30"/>
    <w:rsid w:val="0084638F"/>
    <w:rsid w:val="00852B4F"/>
    <w:rsid w:val="0085491A"/>
    <w:rsid w:val="00862D81"/>
    <w:rsid w:val="00867ECE"/>
    <w:rsid w:val="00877D28"/>
    <w:rsid w:val="008855B6"/>
    <w:rsid w:val="008A0DE6"/>
    <w:rsid w:val="008D2F73"/>
    <w:rsid w:val="008D4465"/>
    <w:rsid w:val="008E34E5"/>
    <w:rsid w:val="008E5CBE"/>
    <w:rsid w:val="008F3EEC"/>
    <w:rsid w:val="008F51F4"/>
    <w:rsid w:val="00900316"/>
    <w:rsid w:val="0090091E"/>
    <w:rsid w:val="00932E68"/>
    <w:rsid w:val="009333E3"/>
    <w:rsid w:val="0093523F"/>
    <w:rsid w:val="009375D6"/>
    <w:rsid w:val="009439E6"/>
    <w:rsid w:val="00970765"/>
    <w:rsid w:val="00991DB7"/>
    <w:rsid w:val="009A7EDA"/>
    <w:rsid w:val="009C51C2"/>
    <w:rsid w:val="009E1933"/>
    <w:rsid w:val="009E5FD1"/>
    <w:rsid w:val="00A039B2"/>
    <w:rsid w:val="00A328A8"/>
    <w:rsid w:val="00A34ACD"/>
    <w:rsid w:val="00A365A8"/>
    <w:rsid w:val="00A42139"/>
    <w:rsid w:val="00A50F33"/>
    <w:rsid w:val="00A61322"/>
    <w:rsid w:val="00A752FF"/>
    <w:rsid w:val="00A848BA"/>
    <w:rsid w:val="00A855AC"/>
    <w:rsid w:val="00AA2D96"/>
    <w:rsid w:val="00AA5350"/>
    <w:rsid w:val="00AC1558"/>
    <w:rsid w:val="00AC766F"/>
    <w:rsid w:val="00AD6233"/>
    <w:rsid w:val="00AE5FBE"/>
    <w:rsid w:val="00AF20FC"/>
    <w:rsid w:val="00AF3ADE"/>
    <w:rsid w:val="00B03AF6"/>
    <w:rsid w:val="00B06B80"/>
    <w:rsid w:val="00B156B3"/>
    <w:rsid w:val="00B221D0"/>
    <w:rsid w:val="00B25098"/>
    <w:rsid w:val="00B40E3E"/>
    <w:rsid w:val="00B46444"/>
    <w:rsid w:val="00B54B6F"/>
    <w:rsid w:val="00B77719"/>
    <w:rsid w:val="00B85D60"/>
    <w:rsid w:val="00B85E27"/>
    <w:rsid w:val="00BA69EC"/>
    <w:rsid w:val="00BB5332"/>
    <w:rsid w:val="00BE7433"/>
    <w:rsid w:val="00BF00D7"/>
    <w:rsid w:val="00C01CCA"/>
    <w:rsid w:val="00C022DB"/>
    <w:rsid w:val="00C0679E"/>
    <w:rsid w:val="00C17609"/>
    <w:rsid w:val="00C27DD0"/>
    <w:rsid w:val="00C37922"/>
    <w:rsid w:val="00C60D69"/>
    <w:rsid w:val="00C81441"/>
    <w:rsid w:val="00C86C94"/>
    <w:rsid w:val="00C910A9"/>
    <w:rsid w:val="00CA4CB5"/>
    <w:rsid w:val="00CA63C8"/>
    <w:rsid w:val="00CC3746"/>
    <w:rsid w:val="00CD3B4B"/>
    <w:rsid w:val="00CF4100"/>
    <w:rsid w:val="00D00553"/>
    <w:rsid w:val="00D1CCCC"/>
    <w:rsid w:val="00D205EF"/>
    <w:rsid w:val="00D24AA6"/>
    <w:rsid w:val="00D406A7"/>
    <w:rsid w:val="00D4181A"/>
    <w:rsid w:val="00D45F5E"/>
    <w:rsid w:val="00D45FE3"/>
    <w:rsid w:val="00D51B64"/>
    <w:rsid w:val="00D51B88"/>
    <w:rsid w:val="00D56D77"/>
    <w:rsid w:val="00D675A2"/>
    <w:rsid w:val="00D72FC3"/>
    <w:rsid w:val="00D876A6"/>
    <w:rsid w:val="00DA1612"/>
    <w:rsid w:val="00DB41CF"/>
    <w:rsid w:val="00DD0124"/>
    <w:rsid w:val="00DD12DB"/>
    <w:rsid w:val="00DD75EE"/>
    <w:rsid w:val="00DE7E0F"/>
    <w:rsid w:val="00DF7F39"/>
    <w:rsid w:val="00E35D94"/>
    <w:rsid w:val="00E4577A"/>
    <w:rsid w:val="00E50A4F"/>
    <w:rsid w:val="00E518B2"/>
    <w:rsid w:val="00E65C2E"/>
    <w:rsid w:val="00E671CE"/>
    <w:rsid w:val="00E85764"/>
    <w:rsid w:val="00E94D3A"/>
    <w:rsid w:val="00E96399"/>
    <w:rsid w:val="00EA68F5"/>
    <w:rsid w:val="00EB4D11"/>
    <w:rsid w:val="00EF4467"/>
    <w:rsid w:val="00F136CE"/>
    <w:rsid w:val="00F27B7B"/>
    <w:rsid w:val="00F31A76"/>
    <w:rsid w:val="00F3567A"/>
    <w:rsid w:val="00F36D7A"/>
    <w:rsid w:val="00F4704F"/>
    <w:rsid w:val="00F53CA2"/>
    <w:rsid w:val="00F54555"/>
    <w:rsid w:val="00F553AA"/>
    <w:rsid w:val="00F83FF7"/>
    <w:rsid w:val="00F87039"/>
    <w:rsid w:val="00F87C5E"/>
    <w:rsid w:val="00F93150"/>
    <w:rsid w:val="00FA1188"/>
    <w:rsid w:val="00FA2860"/>
    <w:rsid w:val="00FA3656"/>
    <w:rsid w:val="00FA5212"/>
    <w:rsid w:val="00FB17BB"/>
    <w:rsid w:val="00FC72F1"/>
    <w:rsid w:val="00FD5400"/>
    <w:rsid w:val="00FD64AD"/>
    <w:rsid w:val="00FE2D76"/>
    <w:rsid w:val="00FF394D"/>
    <w:rsid w:val="00FF76A0"/>
    <w:rsid w:val="01755BB7"/>
    <w:rsid w:val="0210064B"/>
    <w:rsid w:val="0259D287"/>
    <w:rsid w:val="025E2F20"/>
    <w:rsid w:val="026CE919"/>
    <w:rsid w:val="0281B2AD"/>
    <w:rsid w:val="02B1660E"/>
    <w:rsid w:val="03488CCC"/>
    <w:rsid w:val="04001F42"/>
    <w:rsid w:val="04BD567E"/>
    <w:rsid w:val="054185CD"/>
    <w:rsid w:val="0595CFE2"/>
    <w:rsid w:val="059BEFA3"/>
    <w:rsid w:val="069301E4"/>
    <w:rsid w:val="069A61A8"/>
    <w:rsid w:val="06DBC1E4"/>
    <w:rsid w:val="0715BD92"/>
    <w:rsid w:val="072D43AA"/>
    <w:rsid w:val="08C5629A"/>
    <w:rsid w:val="08EF95D4"/>
    <w:rsid w:val="0A694105"/>
    <w:rsid w:val="0A7CDDD9"/>
    <w:rsid w:val="0A8B6635"/>
    <w:rsid w:val="0B22B6BE"/>
    <w:rsid w:val="0B23ECE2"/>
    <w:rsid w:val="0C18AE3A"/>
    <w:rsid w:val="0CC814C9"/>
    <w:rsid w:val="0CEE63E9"/>
    <w:rsid w:val="0D4CD495"/>
    <w:rsid w:val="0D90FC4D"/>
    <w:rsid w:val="0E0AE196"/>
    <w:rsid w:val="0E24570E"/>
    <w:rsid w:val="0EFEEE0C"/>
    <w:rsid w:val="0F978A99"/>
    <w:rsid w:val="101891D9"/>
    <w:rsid w:val="105AD29F"/>
    <w:rsid w:val="140CEA28"/>
    <w:rsid w:val="14BD4D67"/>
    <w:rsid w:val="15A0A9BA"/>
    <w:rsid w:val="1655CEB2"/>
    <w:rsid w:val="1672A201"/>
    <w:rsid w:val="16D4694B"/>
    <w:rsid w:val="16E4E96D"/>
    <w:rsid w:val="1755D154"/>
    <w:rsid w:val="175F1FA0"/>
    <w:rsid w:val="17C5A18D"/>
    <w:rsid w:val="17E0E592"/>
    <w:rsid w:val="18FC7C66"/>
    <w:rsid w:val="191AC2C2"/>
    <w:rsid w:val="19F013BA"/>
    <w:rsid w:val="1A1523B6"/>
    <w:rsid w:val="1A7C9BE6"/>
    <w:rsid w:val="1A82F5BC"/>
    <w:rsid w:val="1AC049F1"/>
    <w:rsid w:val="1C7C2CE3"/>
    <w:rsid w:val="1CA1C294"/>
    <w:rsid w:val="1D4CC478"/>
    <w:rsid w:val="1DB43CA8"/>
    <w:rsid w:val="1DC512D8"/>
    <w:rsid w:val="1DF301C8"/>
    <w:rsid w:val="1EE3E5A7"/>
    <w:rsid w:val="1F19C2D1"/>
    <w:rsid w:val="1F350C98"/>
    <w:rsid w:val="1F46CEF3"/>
    <w:rsid w:val="1F500D09"/>
    <w:rsid w:val="2066DF75"/>
    <w:rsid w:val="20DD6B7C"/>
    <w:rsid w:val="20E29F54"/>
    <w:rsid w:val="211E0DD6"/>
    <w:rsid w:val="21C1B549"/>
    <w:rsid w:val="21E13CCE"/>
    <w:rsid w:val="21EB4235"/>
    <w:rsid w:val="22C1C3B9"/>
    <w:rsid w:val="2310C735"/>
    <w:rsid w:val="2378AC6B"/>
    <w:rsid w:val="2381CA94"/>
    <w:rsid w:val="23AFF624"/>
    <w:rsid w:val="24113D3A"/>
    <w:rsid w:val="24150C3E"/>
    <w:rsid w:val="241A4016"/>
    <w:rsid w:val="2442DCE2"/>
    <w:rsid w:val="24863FD4"/>
    <w:rsid w:val="24B0AFA9"/>
    <w:rsid w:val="24FF6A51"/>
    <w:rsid w:val="25E53465"/>
    <w:rsid w:val="269B90C4"/>
    <w:rsid w:val="278104C6"/>
    <w:rsid w:val="27C34AF9"/>
    <w:rsid w:val="2801B76C"/>
    <w:rsid w:val="28682063"/>
    <w:rsid w:val="28E3E2E5"/>
    <w:rsid w:val="2931053D"/>
    <w:rsid w:val="2980459C"/>
    <w:rsid w:val="29AB80C4"/>
    <w:rsid w:val="29E7B239"/>
    <w:rsid w:val="2A03B24D"/>
    <w:rsid w:val="2A1A4EBF"/>
    <w:rsid w:val="2A1AA8FC"/>
    <w:rsid w:val="2A8BB2EE"/>
    <w:rsid w:val="2AB3AD41"/>
    <w:rsid w:val="2B240383"/>
    <w:rsid w:val="2BD476F5"/>
    <w:rsid w:val="2C023960"/>
    <w:rsid w:val="2E1904DD"/>
    <w:rsid w:val="2E626266"/>
    <w:rsid w:val="2F40671B"/>
    <w:rsid w:val="2F4C40D3"/>
    <w:rsid w:val="2F4D0876"/>
    <w:rsid w:val="2F561A3B"/>
    <w:rsid w:val="2F8D24E8"/>
    <w:rsid w:val="3127E70C"/>
    <w:rsid w:val="3143AE17"/>
    <w:rsid w:val="318D12F2"/>
    <w:rsid w:val="31A70473"/>
    <w:rsid w:val="31E2F5A0"/>
    <w:rsid w:val="31EEB920"/>
    <w:rsid w:val="32C3B76D"/>
    <w:rsid w:val="3396BF6E"/>
    <w:rsid w:val="352512BC"/>
    <w:rsid w:val="35328FCF"/>
    <w:rsid w:val="35B3A35C"/>
    <w:rsid w:val="361C24FD"/>
    <w:rsid w:val="36299553"/>
    <w:rsid w:val="365A21CF"/>
    <w:rsid w:val="366DA8D4"/>
    <w:rsid w:val="36D1866C"/>
    <w:rsid w:val="378F3A11"/>
    <w:rsid w:val="37EE432A"/>
    <w:rsid w:val="3802868B"/>
    <w:rsid w:val="39D36E32"/>
    <w:rsid w:val="3ACE43CF"/>
    <w:rsid w:val="3B2F2727"/>
    <w:rsid w:val="3B6DD758"/>
    <w:rsid w:val="3BA1D153"/>
    <w:rsid w:val="3CC3FD6E"/>
    <w:rsid w:val="3CD5F7AE"/>
    <w:rsid w:val="3CD8143F"/>
    <w:rsid w:val="3D59645F"/>
    <w:rsid w:val="3D641371"/>
    <w:rsid w:val="3DD9FFD4"/>
    <w:rsid w:val="3F540C5F"/>
    <w:rsid w:val="40606BB9"/>
    <w:rsid w:val="40B7B8C0"/>
    <w:rsid w:val="40F2869C"/>
    <w:rsid w:val="40FD5042"/>
    <w:rsid w:val="413BCB38"/>
    <w:rsid w:val="4218A56C"/>
    <w:rsid w:val="4277E882"/>
    <w:rsid w:val="4298CF9C"/>
    <w:rsid w:val="4312B7F1"/>
    <w:rsid w:val="43A42CA4"/>
    <w:rsid w:val="43B9729E"/>
    <w:rsid w:val="442639D2"/>
    <w:rsid w:val="451BEE68"/>
    <w:rsid w:val="4550462E"/>
    <w:rsid w:val="4575A5A1"/>
    <w:rsid w:val="45935B30"/>
    <w:rsid w:val="45ACF7B8"/>
    <w:rsid w:val="46173B28"/>
    <w:rsid w:val="463D3C06"/>
    <w:rsid w:val="4666A60D"/>
    <w:rsid w:val="46AC74D7"/>
    <w:rsid w:val="46C8CCA2"/>
    <w:rsid w:val="47129C76"/>
    <w:rsid w:val="486BCE96"/>
    <w:rsid w:val="48A3ADFB"/>
    <w:rsid w:val="48C80D8B"/>
    <w:rsid w:val="499E46CF"/>
    <w:rsid w:val="49F9912A"/>
    <w:rsid w:val="4A3ECB1B"/>
    <w:rsid w:val="4A44841F"/>
    <w:rsid w:val="4AC2F97F"/>
    <w:rsid w:val="4B87F6C9"/>
    <w:rsid w:val="4BBFE876"/>
    <w:rsid w:val="4BF397D0"/>
    <w:rsid w:val="4C40F630"/>
    <w:rsid w:val="4C7DD18C"/>
    <w:rsid w:val="4CDC82BD"/>
    <w:rsid w:val="4D404A0B"/>
    <w:rsid w:val="4DB6AD05"/>
    <w:rsid w:val="4DDCC691"/>
    <w:rsid w:val="4E497EB7"/>
    <w:rsid w:val="4EA803A7"/>
    <w:rsid w:val="4F65FC64"/>
    <w:rsid w:val="4F7896F2"/>
    <w:rsid w:val="4FAB3655"/>
    <w:rsid w:val="4FCA3075"/>
    <w:rsid w:val="5043D408"/>
    <w:rsid w:val="50C93792"/>
    <w:rsid w:val="50D8B7D6"/>
    <w:rsid w:val="50E52E73"/>
    <w:rsid w:val="51DFA469"/>
    <w:rsid w:val="5215A0D9"/>
    <w:rsid w:val="52601143"/>
    <w:rsid w:val="52F1C550"/>
    <w:rsid w:val="53B1713A"/>
    <w:rsid w:val="541CCF35"/>
    <w:rsid w:val="548D95B1"/>
    <w:rsid w:val="552F4949"/>
    <w:rsid w:val="5539FFB8"/>
    <w:rsid w:val="5552AD7F"/>
    <w:rsid w:val="55D058C4"/>
    <w:rsid w:val="55DB163F"/>
    <w:rsid w:val="568C5E85"/>
    <w:rsid w:val="56A94A6C"/>
    <w:rsid w:val="56E72515"/>
    <w:rsid w:val="56F11A62"/>
    <w:rsid w:val="57612363"/>
    <w:rsid w:val="58F04058"/>
    <w:rsid w:val="599CD6B5"/>
    <w:rsid w:val="5A02BA6C"/>
    <w:rsid w:val="5AB3E4BD"/>
    <w:rsid w:val="5AE6BC1E"/>
    <w:rsid w:val="5AFCD735"/>
    <w:rsid w:val="5B7F5D5D"/>
    <w:rsid w:val="5B9E8ACD"/>
    <w:rsid w:val="5BE9ADE3"/>
    <w:rsid w:val="5D39C7AB"/>
    <w:rsid w:val="5D57CDFD"/>
    <w:rsid w:val="5DBEA802"/>
    <w:rsid w:val="5DC3B17B"/>
    <w:rsid w:val="5EFF0DDA"/>
    <w:rsid w:val="5F35548C"/>
    <w:rsid w:val="5F55605F"/>
    <w:rsid w:val="6071686D"/>
    <w:rsid w:val="60D56157"/>
    <w:rsid w:val="60F130C0"/>
    <w:rsid w:val="61D42545"/>
    <w:rsid w:val="61F09AEB"/>
    <w:rsid w:val="62DFE5DE"/>
    <w:rsid w:val="62E9C06C"/>
    <w:rsid w:val="63BC560B"/>
    <w:rsid w:val="6440882D"/>
    <w:rsid w:val="64E224A5"/>
    <w:rsid w:val="65D1B7D6"/>
    <w:rsid w:val="661786A0"/>
    <w:rsid w:val="663A2C25"/>
    <w:rsid w:val="665A851F"/>
    <w:rsid w:val="667DF506"/>
    <w:rsid w:val="66C24970"/>
    <w:rsid w:val="66C4C88F"/>
    <w:rsid w:val="66C5FEB3"/>
    <w:rsid w:val="673732B3"/>
    <w:rsid w:val="677EB5E8"/>
    <w:rsid w:val="6819C567"/>
    <w:rsid w:val="6825F215"/>
    <w:rsid w:val="68645F65"/>
    <w:rsid w:val="68842800"/>
    <w:rsid w:val="6887F1E2"/>
    <w:rsid w:val="68D30314"/>
    <w:rsid w:val="6908D2FE"/>
    <w:rsid w:val="6A6F41EC"/>
    <w:rsid w:val="6AD1C587"/>
    <w:rsid w:val="6CC95FDB"/>
    <w:rsid w:val="6CED368A"/>
    <w:rsid w:val="6D369D40"/>
    <w:rsid w:val="6E36FA54"/>
    <w:rsid w:val="6E8906EB"/>
    <w:rsid w:val="6F65CABD"/>
    <w:rsid w:val="6F7D5649"/>
    <w:rsid w:val="704C82C5"/>
    <w:rsid w:val="70C106B8"/>
    <w:rsid w:val="7121AF54"/>
    <w:rsid w:val="7142BE16"/>
    <w:rsid w:val="71586773"/>
    <w:rsid w:val="72E7ACF6"/>
    <w:rsid w:val="72EFD4DF"/>
    <w:rsid w:val="7338A09F"/>
    <w:rsid w:val="738E7C85"/>
    <w:rsid w:val="742F251E"/>
    <w:rsid w:val="74911CFC"/>
    <w:rsid w:val="74CC71F0"/>
    <w:rsid w:val="74FADE47"/>
    <w:rsid w:val="7580F132"/>
    <w:rsid w:val="75D39B8A"/>
    <w:rsid w:val="765C114B"/>
    <w:rsid w:val="7679FF05"/>
    <w:rsid w:val="77889D41"/>
    <w:rsid w:val="77C8BDBE"/>
    <w:rsid w:val="7849C484"/>
    <w:rsid w:val="78778EBE"/>
    <w:rsid w:val="78B891F4"/>
    <w:rsid w:val="79A7E223"/>
    <w:rsid w:val="79AF659E"/>
    <w:rsid w:val="7A154B82"/>
    <w:rsid w:val="7A183865"/>
    <w:rsid w:val="7A4EC0A1"/>
    <w:rsid w:val="7B330854"/>
    <w:rsid w:val="7B9AE069"/>
    <w:rsid w:val="7C06C3C8"/>
    <w:rsid w:val="7C8A84D6"/>
    <w:rsid w:val="7CCB52CF"/>
    <w:rsid w:val="7D4FD927"/>
    <w:rsid w:val="7D866163"/>
    <w:rsid w:val="7E2C28C6"/>
    <w:rsid w:val="7E973297"/>
    <w:rsid w:val="7F23D00C"/>
    <w:rsid w:val="7F50EB43"/>
    <w:rsid w:val="7F5AF536"/>
    <w:rsid w:val="7FEDA83E"/>
    <w:rsid w:val="7FFC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70A26"/>
  <w15:docId w15:val="{2F20A11F-926C-44C6-B611-D3644E42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4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0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04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63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345"/>
  </w:style>
  <w:style w:type="paragraph" w:styleId="Footer">
    <w:name w:val="footer"/>
    <w:basedOn w:val="Normal"/>
    <w:link w:val="FooterChar"/>
    <w:uiPriority w:val="99"/>
    <w:unhideWhenUsed/>
    <w:rsid w:val="001163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345"/>
  </w:style>
  <w:style w:type="character" w:styleId="Hyperlink">
    <w:name w:val="Hyperlink"/>
    <w:basedOn w:val="DefaultParagraphFont"/>
    <w:uiPriority w:val="99"/>
    <w:semiHidden/>
    <w:unhideWhenUsed/>
    <w:rsid w:val="008A0DE6"/>
    <w:rPr>
      <w:rFonts w:ascii="Times New Roman" w:hAnsi="Times New Roman" w:cs="Times New Roman" w:hint="default"/>
      <w:color w:val="000000"/>
      <w:u w:val="single"/>
    </w:rPr>
  </w:style>
  <w:style w:type="character" w:styleId="PlaceholderText">
    <w:name w:val="Placeholder Text"/>
    <w:basedOn w:val="DefaultParagraphFont"/>
    <w:uiPriority w:val="99"/>
    <w:semiHidden/>
    <w:rsid w:val="00900316"/>
    <w:rPr>
      <w:color w:val="808080"/>
    </w:rPr>
  </w:style>
  <w:style w:type="character" w:styleId="Strong">
    <w:name w:val="Strong"/>
    <w:basedOn w:val="DefaultParagraphFont"/>
    <w:uiPriority w:val="22"/>
    <w:qFormat/>
    <w:rsid w:val="00251E6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613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13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13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32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22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6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2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50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90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456134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531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507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lated Content File" ma:contentTypeID="0x01010021ECE0852094104CBB719AE51388AE8B008FFFB9B31732464E9BDDCCDF48D9AC1B" ma:contentTypeVersion="21" ma:contentTypeDescription="" ma:contentTypeScope="" ma:versionID="1072e9f0e2a9ebee5c36a07bf9671407">
  <xsd:schema xmlns:xsd="http://www.w3.org/2001/XMLSchema" xmlns:xs="http://www.w3.org/2001/XMLSchema" xmlns:p="http://schemas.microsoft.com/office/2006/metadata/properties" xmlns:ns2="c42180c4-457d-4cd2-985a-4d4a2011628f" xmlns:ns3="4d6ed7a4-92f4-44a7-b26a-261450baff90" xmlns:ns4="http://schemas.microsoft.com/sharepoint/v4" targetNamespace="http://schemas.microsoft.com/office/2006/metadata/properties" ma:root="true" ma:fieldsID="35c0aa7f013593e0adbb1e394bf21f26" ns2:_="" ns3:_="" ns4:_="">
    <xsd:import namespace="c42180c4-457d-4cd2-985a-4d4a2011628f"/>
    <xsd:import namespace="4d6ed7a4-92f4-44a7-b26a-261450baff9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M_RelCont_Title_SC" minOccurs="0"/>
                <xsd:element ref="ns2:eM_RelContCat_SC" minOccurs="0"/>
                <xsd:element ref="ns2:eM_PolicyRef_SC" minOccurs="0"/>
                <xsd:element ref="ns2:eM_SectionRef_SC" minOccurs="0"/>
                <xsd:element ref="ns3:Track_x0020_this_x0020_content" minOccurs="0"/>
                <xsd:element ref="ns2:eM_RelContLang_SC" minOccurs="0"/>
                <xsd:element ref="ns2:eM_SectionIDs_SC" minOccurs="0"/>
                <xsd:element ref="ns2:eM_PolicyIDs_SC" minOccurs="0"/>
                <xsd:element ref="ns2:eM_RelCont_Aud_SC" minOccurs="0"/>
                <xsd:element ref="ns3:Business_x0020_area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0c4-457d-4cd2-985a-4d4a2011628f" elementFormDefault="qualified">
    <xsd:import namespace="http://schemas.microsoft.com/office/2006/documentManagement/types"/>
    <xsd:import namespace="http://schemas.microsoft.com/office/infopath/2007/PartnerControls"/>
    <xsd:element name="eM_RelCont_Title_SC" ma:index="1" nillable="true" ma:displayName="Display Title" ma:internalName="eM_RelCont_Title_SC">
      <xsd:simpleType>
        <xsd:restriction base="dms:Text">
          <xsd:maxLength value="255"/>
        </xsd:restriction>
      </xsd:simpleType>
    </xsd:element>
    <xsd:element name="eM_RelContCat_SC" ma:index="2" nillable="true" ma:displayName="Related Content Category" ma:list="{e6724792-d2c3-400b-8ce9-3fe275f13d49}" ma:internalName="eM_RelContCat_SC" ma:showField="Title" ma:web="c42180c4-457d-4cd2-985a-4d4a2011628f">
      <xsd:simpleType>
        <xsd:restriction base="dms:Lookup"/>
      </xsd:simpleType>
    </xsd:element>
    <xsd:element name="eM_PolicyRef_SC" ma:index="3" nillable="true" ma:displayName="Related Policy" ma:list="{4064f6ea-92c7-4060-bb5a-a0345e4cd15f}" ma:internalName="eM_PolicyRef_SC" ma:showField="Title" ma:web="c42180c4-457d-4cd2-985a-4d4a2011628f">
      <xsd:simpleType>
        <xsd:restriction base="dms:Unknown"/>
      </xsd:simpleType>
    </xsd:element>
    <xsd:element name="eM_SectionRef_SC" ma:index="4" nillable="true" ma:displayName="Related Section" ma:list="{6cb2ee38-e039-4f35-bcf6-9e7b88cee775}" ma:internalName="eM_SectionRef_SC" ma:showField="Title" ma:web="c42180c4-457d-4cd2-985a-4d4a2011628f">
      <xsd:simpleType>
        <xsd:restriction base="dms:Unknown"/>
      </xsd:simpleType>
    </xsd:element>
    <xsd:element name="eM_RelContLang_SC" ma:index="6" nillable="true" ma:displayName="Related Content Language" ma:default="EN" ma:description="Please indicate the language of this related content." ma:format="Dropdown" ma:hidden="true" ma:internalName="eM_RelContLang_SC" ma:readOnly="false">
      <xsd:simpleType>
        <xsd:restriction base="dms:Choice">
          <xsd:enumeration value="EN"/>
          <xsd:enumeration value="FR"/>
        </xsd:restriction>
      </xsd:simpleType>
    </xsd:element>
    <xsd:element name="eM_SectionIDs_SC" ma:index="7" nillable="true" ma:displayName="eM_SectionIDs_SC" ma:description="Please ignore this field" ma:hidden="true" ma:list="{6cb2ee38-e039-4f35-bcf6-9e7b88cee775}" ma:internalName="eM_SectionIDs_SC" ma:readOnly="false" ma:showField="eM_UniqueIDref_SC" ma:web="c42180c4-457d-4cd2-985a-4d4a2011628f">
      <xsd:simpleType>
        <xsd:restriction base="dms:Unknown"/>
      </xsd:simpleType>
    </xsd:element>
    <xsd:element name="eM_PolicyIDs_SC" ma:index="8" nillable="true" ma:displayName="eM_PolicyIDs_SC" ma:description="Please ignore this field" ma:hidden="true" ma:list="{4064f6ea-92c7-4060-bb5a-a0345e4cd15f}" ma:internalName="eM_PolicyIDs_SC" ma:readOnly="false" ma:showField="eM_UniqueIDref_SC" ma:web="c42180c4-457d-4cd2-985a-4d4a2011628f">
      <xsd:simpleType>
        <xsd:restriction base="dms:Unknown"/>
      </xsd:simpleType>
    </xsd:element>
    <xsd:element name="eM_RelCont_Aud_SC" ma:index="10" nillable="true" ma:displayName="Content Audience" ma:default="All" ma:format="Dropdown" ma:hidden="true" ma:internalName="eM_RelCont_Aud_SC" ma:readOnly="false">
      <xsd:simpleType>
        <xsd:restriction base="dms:Choice">
          <xsd:enumeration value="All"/>
          <xsd:enumeration value="Fixed-Term"/>
          <xsd:enumeration value="Temporary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d7a4-92f4-44a7-b26a-261450baff90" elementFormDefault="qualified">
    <xsd:import namespace="http://schemas.microsoft.com/office/2006/documentManagement/types"/>
    <xsd:import namespace="http://schemas.microsoft.com/office/infopath/2007/PartnerControls"/>
    <xsd:element name="Track_x0020_this_x0020_content" ma:index="5" nillable="true" ma:displayName="Follow this item" ma:description="Add your username here if you want this content to be seen on the &quot;Items I am following&quot; view." ma:list="UserInfo" ma:SharePointGroup="0" ma:internalName="Track_x0020_this_x0020_content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area" ma:index="17" nillable="true" ma:displayName="SOP Business area" ma:format="Dropdown" ma:hidden="true" ma:internalName="Business_x0020_area" ma:readOnly="false">
      <xsd:simpleType>
        <xsd:restriction base="dms:Choice">
          <xsd:enumeration value="FNM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_RelCont_Aud_SC xmlns="c42180c4-457d-4cd2-985a-4d4a2011628f">All</eM_RelCont_Aud_SC>
    <IconOverlay xmlns="http://schemas.microsoft.com/sharepoint/v4" xsi:nil="true"/>
    <eM_PolicyRef_SC xmlns="c42180c4-457d-4cd2-985a-4d4a2011628f">1845;#XVII.6.4 Deploying for Emergencies (Process and Entitlements)</eM_PolicyRef_SC>
    <Track_x0020_this_x0020_content xmlns="4d6ed7a4-92f4-44a7-b26a-261450baff90">
      <UserInfo>
        <DisplayName/>
        <AccountId xsi:nil="true"/>
        <AccountType/>
      </UserInfo>
    </Track_x0020_this_x0020_content>
    <eM_SectionIDs_SC xmlns="c42180c4-457d-4cd2-985a-4d4a2011628f" xsi:nil="true"/>
    <eM_RelCont_Title_SC xmlns="c42180c4-457d-4cd2-985a-4d4a2011628f">Emergency Consultant Checklist</eM_RelCont_Title_SC>
    <Business_x0020_area xmlns="4d6ed7a4-92f4-44a7-b26a-261450baff90" xsi:nil="true"/>
    <eM_RelContLang_SC xmlns="c42180c4-457d-4cd2-985a-4d4a2011628f">EN</eM_RelContLang_SC>
    <eM_SectionRef_SC xmlns="c42180c4-457d-4cd2-985a-4d4a2011628f" xsi:nil="true"/>
    <eM_RelContCat_SC xmlns="c42180c4-457d-4cd2-985a-4d4a2011628f">6</eM_RelContCat_SC>
    <eM_PolicyIDs_SC xmlns="c42180c4-457d-4cd2-985a-4d4a2011628f">1845;#619cdd7b-3cad-429c-b31a-ea49bd80e43d</eM_PolicyIDs_S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10002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10003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</spe:Receivers>
</file>

<file path=customXml/itemProps1.xml><?xml version="1.0" encoding="utf-8"?>
<ds:datastoreItem xmlns:ds="http://schemas.openxmlformats.org/officeDocument/2006/customXml" ds:itemID="{271A89E1-24DF-44D5-A6E4-1C1358652BC6}"/>
</file>

<file path=customXml/itemProps2.xml><?xml version="1.0" encoding="utf-8"?>
<ds:datastoreItem xmlns:ds="http://schemas.openxmlformats.org/officeDocument/2006/customXml" ds:itemID="{95D69822-CB2A-406C-A59C-74BE185C7B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6F3FE1-ED8A-4944-9A0E-7584563F4325}">
  <ds:schemaRefs>
    <ds:schemaRef ds:uri="http://schemas.microsoft.com/office/2006/metadata/properties"/>
    <ds:schemaRef ds:uri="http://schemas.microsoft.com/office/infopath/2007/PartnerControls"/>
    <ds:schemaRef ds:uri="5dd08479-9bfb-4966-8ea2-a899e1e32cfc"/>
    <ds:schemaRef ds:uri="0fd65778-a5d0-42c8-a06f-14a3b0b7f024"/>
  </ds:schemaRefs>
</ds:datastoreItem>
</file>

<file path=customXml/itemProps4.xml><?xml version="1.0" encoding="utf-8"?>
<ds:datastoreItem xmlns:ds="http://schemas.openxmlformats.org/officeDocument/2006/customXml" ds:itemID="{9AF76D9A-370F-4DBB-9586-2CBC63DFE0F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0DA2064-3521-435D-87C4-A9F913ADD4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491</Words>
  <Characters>2799</Characters>
  <Application>Microsoft Office Word</Application>
  <DocSecurity>0</DocSecurity>
  <Lines>23</Lines>
  <Paragraphs>6</Paragraphs>
  <ScaleCrop>false</ScaleCrop>
  <Company>World Health Organization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PACQUETET, Elise</dc:creator>
  <cp:lastModifiedBy>PRASHAD, Anupa</cp:lastModifiedBy>
  <cp:revision>2</cp:revision>
  <cp:lastPrinted>2020-03-17T11:00:00Z</cp:lastPrinted>
  <dcterms:created xsi:type="dcterms:W3CDTF">2024-04-15T02:19:00Z</dcterms:created>
  <dcterms:modified xsi:type="dcterms:W3CDTF">2024-04-15T02:19:00Z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0x01010021ECE0852094104CBB719AE51388AE8B008FFFB9B31732464E9BDDCCDF48D9AC1B</vt:lpwstr>
  </property>
  <property fmtid="{D5CDD505-2E9C-101B-9397-08002B2CF9AE}" pid="3" name="MediaServiceImageTags">
    <vt:lpwstr/>
  </property>
</Properties>
</file>